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214AD" w14:textId="77777777" w:rsidR="002A3004" w:rsidRPr="00BC4789" w:rsidRDefault="00FF6166" w:rsidP="0690C4F3">
      <w:pPr>
        <w:pStyle w:val="Otsikko2"/>
        <w:rPr>
          <w:rFonts w:asciiTheme="minorHAnsi" w:hAnsiTheme="minorHAnsi" w:cstheme="minorBidi"/>
          <w:sz w:val="22"/>
          <w:szCs w:val="22"/>
        </w:rPr>
      </w:pPr>
      <w:r>
        <w:rPr>
          <w:rFonts w:asciiTheme="minorHAnsi" w:hAnsiTheme="minorHAnsi" w:cstheme="minorBidi"/>
          <w:sz w:val="22"/>
          <w:szCs w:val="22"/>
        </w:rPr>
        <w:t xml:space="preserve">6.12 </w:t>
      </w:r>
      <w:r w:rsidRPr="00FF6166">
        <w:rPr>
          <w:rFonts w:asciiTheme="minorHAnsi" w:hAnsiTheme="minorHAnsi" w:cstheme="minorBidi"/>
          <w:sz w:val="22"/>
          <w:szCs w:val="22"/>
        </w:rPr>
        <w:t>Kehitetään kuntarakennetta ja luovutaan a</w:t>
      </w:r>
      <w:r>
        <w:rPr>
          <w:rFonts w:asciiTheme="minorHAnsi" w:hAnsiTheme="minorHAnsi" w:cstheme="minorBidi"/>
          <w:sz w:val="22"/>
          <w:szCs w:val="22"/>
        </w:rPr>
        <w:t>steittain yhtenäiskuntamallista</w:t>
      </w:r>
    </w:p>
    <w:p w14:paraId="267021C4" w14:textId="77777777" w:rsidR="00202F34" w:rsidRPr="005E2D6E" w:rsidRDefault="00202F34" w:rsidP="009D16B7">
      <w:pPr>
        <w:spacing w:after="0"/>
        <w:rPr>
          <w:rFonts w:cstheme="minorHAnsi"/>
          <w:b/>
          <w:bCs/>
        </w:rPr>
      </w:pPr>
    </w:p>
    <w:p w14:paraId="36CC2BC7" w14:textId="77777777" w:rsidR="00202F34" w:rsidRPr="005E2D6E" w:rsidRDefault="00202F34" w:rsidP="009D16B7">
      <w:pPr>
        <w:spacing w:after="0"/>
        <w:rPr>
          <w:rFonts w:cstheme="minorHAnsi"/>
          <w:b/>
          <w:bCs/>
        </w:rPr>
      </w:pPr>
      <w:r w:rsidRPr="005E2D6E">
        <w:rPr>
          <w:rFonts w:cstheme="minorHAnsi"/>
          <w:b/>
          <w:bCs/>
        </w:rPr>
        <w:t>1. Tavoite</w:t>
      </w:r>
    </w:p>
    <w:p w14:paraId="51B84763" w14:textId="77777777" w:rsidR="002A37F5" w:rsidRDefault="00FF6166" w:rsidP="00FF6166">
      <w:pPr>
        <w:spacing w:after="0"/>
      </w:pPr>
      <w:r>
        <w:t xml:space="preserve">Kunnat ovat avainasemassa siirryttäessä hiilineutraalin yhteiskuntaan. Kunnille on osoitettu monia keskeisiä tehtäviä niin ilmastoa, ympäristöä, kaavoitusta ja maankäyttöä, jätteitä, asumista, kuin rakentamista koskevassa lainsäädännössä. Kaikilla kunnilla ei ole edellytyksiä ottaa vastaan uusia tehtäviä tai velvoitteita, eikä voimavaroja vastata vihreän siirtymän, ilmastonmuutoksen ja luontokadon haasteisiin. Yhtenäiskuntamallista irtautumista voidaan edistää vaiheittain kokeilemalla sitä esimerkiksi tehtäväkohtaisesti ja sopimuspohjaisesti suuremmilla kaupunkiseuduilla. </w:t>
      </w:r>
      <w:r w:rsidR="007E291E" w:rsidRPr="0690C4F3">
        <w:t>E</w:t>
      </w:r>
      <w:r w:rsidR="00BC4789" w:rsidRPr="0690C4F3">
        <w:t>delläkävijäkuntien</w:t>
      </w:r>
      <w:r w:rsidR="00C7513C" w:rsidRPr="0690C4F3">
        <w:t xml:space="preserve"> toiminta </w:t>
      </w:r>
      <w:r w:rsidR="006B396F" w:rsidRPr="0690C4F3">
        <w:t>nopeuttaa</w:t>
      </w:r>
      <w:r w:rsidR="007E291E" w:rsidRPr="0690C4F3">
        <w:t xml:space="preserve"> kestävän kehityksen</w:t>
      </w:r>
      <w:r w:rsidR="006B396F" w:rsidRPr="0690C4F3">
        <w:t xml:space="preserve"> saavuttamista koko Suomessa. </w:t>
      </w:r>
      <w:r w:rsidR="007E683A" w:rsidRPr="0690C4F3">
        <w:t>Erilaisuuden</w:t>
      </w:r>
      <w:r w:rsidR="00D87913" w:rsidRPr="0690C4F3">
        <w:t xml:space="preserve"> tuomat</w:t>
      </w:r>
      <w:r w:rsidR="00770F44" w:rsidRPr="0690C4F3">
        <w:t xml:space="preserve"> mahdollisuudet</w:t>
      </w:r>
      <w:r w:rsidR="00517016" w:rsidRPr="0690C4F3">
        <w:t xml:space="preserve"> </w:t>
      </w:r>
      <w:r w:rsidR="005B6DA1" w:rsidRPr="0690C4F3">
        <w:t xml:space="preserve">hyödynnetään tavoitteiden saavuttamiseksi. </w:t>
      </w:r>
      <w:r w:rsidR="000A67FC">
        <w:t xml:space="preserve">Luodaan systemaattinen kaupunki- ja kuntapolitiikan lähestymistapa, jossa resurssitehokkaasti räätälöidään toimintatavat erikokoisille ja </w:t>
      </w:r>
      <w:r w:rsidR="00FF7988">
        <w:t>-</w:t>
      </w:r>
      <w:r w:rsidR="000A67FC">
        <w:t>tyyppisille kaupungeille, kuten metropolialue, suuret kaupungit, maakuntien keskuskaupungit ja seutukaupungit, ja muille kunnille</w:t>
      </w:r>
      <w:r w:rsidR="006921BE">
        <w:t xml:space="preserve"> yhtenäiskuntamallista hallitusti irtautuen</w:t>
      </w:r>
      <w:r w:rsidR="000A67FC">
        <w:t xml:space="preserve">. </w:t>
      </w:r>
    </w:p>
    <w:p w14:paraId="25976F7E" w14:textId="77777777" w:rsidR="00C43CFA" w:rsidRDefault="00C43CFA" w:rsidP="009D16B7">
      <w:pPr>
        <w:spacing w:after="0"/>
        <w:rPr>
          <w:rFonts w:cstheme="minorHAnsi"/>
          <w:bCs/>
        </w:rPr>
      </w:pPr>
    </w:p>
    <w:p w14:paraId="3D9CF609" w14:textId="77777777" w:rsidR="001E55BC" w:rsidRPr="005E2D6E" w:rsidRDefault="00202F34" w:rsidP="009D16B7">
      <w:pPr>
        <w:spacing w:after="0"/>
        <w:rPr>
          <w:rFonts w:cstheme="minorHAnsi"/>
          <w:bCs/>
        </w:rPr>
      </w:pPr>
      <w:r w:rsidRPr="005E2D6E">
        <w:rPr>
          <w:rFonts w:cstheme="minorHAnsi"/>
          <w:b/>
          <w:bCs/>
        </w:rPr>
        <w:t xml:space="preserve">2. Tausta </w:t>
      </w:r>
      <w:r w:rsidR="001E55BC" w:rsidRPr="005E2D6E">
        <w:rPr>
          <w:rFonts w:cstheme="minorHAnsi"/>
          <w:b/>
          <w:bCs/>
        </w:rPr>
        <w:t xml:space="preserve">ja kytkentä muihin politiikkatoimiin </w:t>
      </w:r>
      <w:r w:rsidR="001E55BC" w:rsidRPr="005E2D6E">
        <w:rPr>
          <w:rFonts w:cstheme="minorHAnsi"/>
          <w:bCs/>
        </w:rPr>
        <w:t>(YM:sä tai valtioneuvostossa)</w:t>
      </w:r>
    </w:p>
    <w:p w14:paraId="49979920" w14:textId="08DF0CC1" w:rsidR="009B56A4" w:rsidRDefault="00FF6166" w:rsidP="01C89D41">
      <w:pPr>
        <w:spacing w:after="0"/>
      </w:pPr>
      <w:r w:rsidRPr="0690C4F3">
        <w:t xml:space="preserve">Kaupungeilla on keskeinen merkitys vihreässä siirtymässä ja erityisesti sen sosiaalisessa ja taloudellisessa kestävyydessä. </w:t>
      </w:r>
      <w:r w:rsidR="00155B0E" w:rsidRPr="00F054A7">
        <w:rPr>
          <w:rFonts w:cstheme="minorHAnsi"/>
          <w:bCs/>
        </w:rPr>
        <w:t>Sosiaali- ja terveydenhuollon ja pelastustoimen uudistuksen jälkeen ympäristöminis</w:t>
      </w:r>
      <w:r w:rsidR="00F1584D" w:rsidRPr="00F054A7">
        <w:rPr>
          <w:rFonts w:cstheme="minorHAnsi"/>
          <w:bCs/>
        </w:rPr>
        <w:t>teriön hallinnonalalla</w:t>
      </w:r>
      <w:r w:rsidR="00155B0E" w:rsidRPr="00F054A7">
        <w:rPr>
          <w:rFonts w:cstheme="minorHAnsi"/>
          <w:bCs/>
        </w:rPr>
        <w:t xml:space="preserve"> on luku</w:t>
      </w:r>
      <w:r w:rsidR="006A7BB7" w:rsidRPr="00F054A7">
        <w:rPr>
          <w:rFonts w:cstheme="minorHAnsi"/>
          <w:bCs/>
        </w:rPr>
        <w:t>määrälli</w:t>
      </w:r>
      <w:r w:rsidR="00155B0E" w:rsidRPr="00F054A7">
        <w:rPr>
          <w:rFonts w:cstheme="minorHAnsi"/>
          <w:bCs/>
        </w:rPr>
        <w:t>sesti (82kpl) eniten lainsäädännössä kunnille osoitettuja</w:t>
      </w:r>
      <w:r w:rsidR="00D97C27" w:rsidRPr="00F054A7">
        <w:rPr>
          <w:rFonts w:cstheme="minorHAnsi"/>
          <w:bCs/>
        </w:rPr>
        <w:t xml:space="preserve"> tehtäviä</w:t>
      </w:r>
      <w:r w:rsidR="00155B0E" w:rsidRPr="00F054A7">
        <w:rPr>
          <w:rFonts w:cstheme="minorHAnsi"/>
          <w:bCs/>
        </w:rPr>
        <w:t>.</w:t>
      </w:r>
      <w:r w:rsidR="00EA0E35">
        <w:rPr>
          <w:rFonts w:cstheme="minorHAnsi"/>
          <w:bCs/>
        </w:rPr>
        <w:t xml:space="preserve"> </w:t>
      </w:r>
      <w:r w:rsidRPr="01C89D41">
        <w:t xml:space="preserve">Ympäristöministeriöllä on </w:t>
      </w:r>
      <w:r>
        <w:t xml:space="preserve">näin ollen </w:t>
      </w:r>
      <w:r w:rsidRPr="01C89D41">
        <w:t xml:space="preserve">vahva rooli valtioneuvoston </w:t>
      </w:r>
      <w:r>
        <w:t xml:space="preserve">kunta- ja </w:t>
      </w:r>
      <w:r w:rsidRPr="01C89D41">
        <w:t xml:space="preserve">kaupunkipolitiikassa. </w:t>
      </w:r>
      <w:r w:rsidR="006813C7">
        <w:t>Lisäksi t</w:t>
      </w:r>
      <w:r w:rsidR="00223F4A" w:rsidRPr="00223F4A">
        <w:t xml:space="preserve">oiminta toteuttaa YK:n Agenda 2030 –toimintaohjelman kestävän kehityksen (SDG) -tavoitteita sekä EU:n kaupunkiagendan ja YK:n kaupunkikehitysohjelman (New Urban Agenda, NUA) </w:t>
      </w:r>
      <w:r w:rsidR="009D4EA4">
        <w:t>ja</w:t>
      </w:r>
      <w:r w:rsidR="00BC4789">
        <w:t xml:space="preserve"> Pohjoismaisen ministerineuvoston Visio 2030</w:t>
      </w:r>
      <w:r w:rsidR="00223F4A">
        <w:t xml:space="preserve"> </w:t>
      </w:r>
      <w:r w:rsidR="00223F4A" w:rsidRPr="00223F4A">
        <w:t xml:space="preserve">tavoitteita. </w:t>
      </w:r>
      <w:r w:rsidRPr="0690C4F3">
        <w:t xml:space="preserve">Kaupunkiseudut ja kunnat ovat erilaisia. </w:t>
      </w:r>
      <w:r w:rsidR="00A94C72">
        <w:t>Vahvistetaan ka</w:t>
      </w:r>
      <w:r w:rsidR="00223F4A" w:rsidRPr="00223F4A">
        <w:t>nsallis</w:t>
      </w:r>
      <w:r w:rsidR="00A94C72">
        <w:t xml:space="preserve">ta </w:t>
      </w:r>
      <w:r w:rsidR="00223F4A" w:rsidRPr="00223F4A">
        <w:t>kaupunkipolitiik</w:t>
      </w:r>
      <w:r w:rsidR="00A94C72">
        <w:t xml:space="preserve">kaa ja </w:t>
      </w:r>
      <w:r w:rsidR="00223F4A" w:rsidRPr="00223F4A">
        <w:t xml:space="preserve">lisäksi </w:t>
      </w:r>
      <w:r w:rsidR="00A94C72">
        <w:t>e</w:t>
      </w:r>
      <w:r w:rsidR="00BC4789">
        <w:t>delleen</w:t>
      </w:r>
      <w:r w:rsidR="00223F4A" w:rsidRPr="00223F4A">
        <w:t xml:space="preserve"> EU:n ja kansainvälisen kaupunkipolitiikan yhteistyön nivomista osaksi kansallisten tavoitteiden kitkatonta toteuttamista. </w:t>
      </w:r>
      <w:r w:rsidR="006B396F" w:rsidRPr="00223F4A">
        <w:t>Koheesiopolitiikka ja kaupunkipolitiikka tukevat toisiaan.</w:t>
      </w:r>
      <w:r w:rsidR="006B396F" w:rsidRPr="01C89D41">
        <w:t xml:space="preserve"> </w:t>
      </w:r>
    </w:p>
    <w:p w14:paraId="57DA4301" w14:textId="77777777" w:rsidR="0071625C" w:rsidRPr="005E2D6E" w:rsidRDefault="0071625C" w:rsidP="009D16B7">
      <w:pPr>
        <w:pStyle w:val="Luettelokappale"/>
        <w:spacing w:after="0" w:line="240" w:lineRule="auto"/>
        <w:rPr>
          <w:rFonts w:cstheme="minorHAnsi"/>
        </w:rPr>
      </w:pPr>
    </w:p>
    <w:p w14:paraId="6B496A28" w14:textId="77777777" w:rsidR="009C441E" w:rsidRPr="00BC4789" w:rsidRDefault="001E55BC" w:rsidP="68B33D10">
      <w:pPr>
        <w:spacing w:after="0"/>
        <w:rPr>
          <w:b/>
          <w:bCs/>
        </w:rPr>
      </w:pPr>
      <w:r w:rsidRPr="68B33D10">
        <w:rPr>
          <w:b/>
          <w:bCs/>
        </w:rPr>
        <w:t>3. Esitettävät t</w:t>
      </w:r>
      <w:r w:rsidR="00202F34" w:rsidRPr="68B33D10">
        <w:rPr>
          <w:b/>
          <w:bCs/>
        </w:rPr>
        <w:t xml:space="preserve">oimenpiteet </w:t>
      </w:r>
      <w:r w:rsidR="005529C9" w:rsidRPr="68B33D10">
        <w:rPr>
          <w:b/>
          <w:bCs/>
        </w:rPr>
        <w:t>ja instrumentit</w:t>
      </w:r>
    </w:p>
    <w:p w14:paraId="7A7A76D7" w14:textId="77777777" w:rsidR="00AB2B76" w:rsidRDefault="00AB2B76" w:rsidP="00AB2B76">
      <w:pPr>
        <w:spacing w:after="0"/>
      </w:pPr>
    </w:p>
    <w:p w14:paraId="472E0F1D" w14:textId="77777777" w:rsidR="00E71EC1" w:rsidRDefault="007A0F77" w:rsidP="00AB2B76">
      <w:pPr>
        <w:spacing w:after="0"/>
        <w:rPr>
          <w:rFonts w:cstheme="minorHAnsi"/>
          <w:bCs/>
        </w:rPr>
      </w:pPr>
      <w:r w:rsidRPr="00AB2B76">
        <w:rPr>
          <w:rFonts w:cstheme="minorHAnsi"/>
          <w:bCs/>
        </w:rPr>
        <w:t xml:space="preserve">Kuntapolitiikalle vahvistetaan tavoitteet ja toimintaedellytykset hallituskauden alussa ottaen huomioon </w:t>
      </w:r>
      <w:r w:rsidR="000453A2">
        <w:rPr>
          <w:rFonts w:cstheme="minorHAnsi"/>
          <w:bCs/>
        </w:rPr>
        <w:t xml:space="preserve">kaupunkien erityisen roolin sekä </w:t>
      </w:r>
      <w:r w:rsidRPr="00AB2B76">
        <w:rPr>
          <w:rFonts w:cstheme="minorHAnsi"/>
          <w:bCs/>
        </w:rPr>
        <w:t>instrumentaatio</w:t>
      </w:r>
      <w:r w:rsidR="000453A2">
        <w:rPr>
          <w:rFonts w:cstheme="minorHAnsi"/>
          <w:bCs/>
        </w:rPr>
        <w:t>n</w:t>
      </w:r>
      <w:r w:rsidRPr="00AB2B76">
        <w:rPr>
          <w:rFonts w:cstheme="minorHAnsi"/>
          <w:bCs/>
        </w:rPr>
        <w:t xml:space="preserve"> kuten normiohjaus, taloudellinen ohjaus, informaatio-ohjaus, sopimusohjaus ja muu ohjaus. Yhdessä valtioneuvoston ja kaupunkien kanssa tehdään kumppaneina hal</w:t>
      </w:r>
      <w:r>
        <w:rPr>
          <w:rFonts w:cstheme="minorHAnsi"/>
          <w:bCs/>
        </w:rPr>
        <w:t xml:space="preserve">linnonrajat ylittävää kaupunkipolitiikan </w:t>
      </w:r>
      <w:r w:rsidRPr="00AB2B76">
        <w:rPr>
          <w:rFonts w:cstheme="minorHAnsi"/>
          <w:bCs/>
        </w:rPr>
        <w:t>suunnittelua ja toimeenpanoa.</w:t>
      </w:r>
      <w:r>
        <w:rPr>
          <w:rFonts w:cstheme="minorHAnsi"/>
          <w:bCs/>
        </w:rPr>
        <w:t xml:space="preserve"> </w:t>
      </w:r>
      <w:r w:rsidR="00E71EC1" w:rsidRPr="00AB2B76">
        <w:rPr>
          <w:rFonts w:cstheme="minorHAnsi"/>
          <w:bCs/>
        </w:rPr>
        <w:t xml:space="preserve">Keskeisiä teemoja ovat </w:t>
      </w:r>
      <w:r w:rsidR="00DE691B" w:rsidRPr="00AB2B76">
        <w:rPr>
          <w:rFonts w:cstheme="minorHAnsi"/>
          <w:bCs/>
        </w:rPr>
        <w:t>ilmastonmuutoksen hillintä ja siihen sopeutuminen</w:t>
      </w:r>
      <w:r w:rsidR="00DE691B">
        <w:rPr>
          <w:rFonts w:cstheme="minorHAnsi"/>
          <w:bCs/>
        </w:rPr>
        <w:t xml:space="preserve">, </w:t>
      </w:r>
      <w:r w:rsidR="00DE691B" w:rsidRPr="00AB2B76">
        <w:rPr>
          <w:rFonts w:cstheme="minorHAnsi"/>
          <w:bCs/>
        </w:rPr>
        <w:t xml:space="preserve">kestävän energiantuotannon ja kiertotalouden edistäminen, </w:t>
      </w:r>
      <w:r w:rsidR="00E71EC1" w:rsidRPr="00AB2B76">
        <w:rPr>
          <w:rFonts w:cstheme="minorHAnsi"/>
          <w:bCs/>
        </w:rPr>
        <w:t xml:space="preserve">haitallisten ympäristövaikutusten </w:t>
      </w:r>
      <w:r w:rsidR="00DE691B">
        <w:rPr>
          <w:rFonts w:cstheme="minorHAnsi"/>
          <w:bCs/>
        </w:rPr>
        <w:t xml:space="preserve">vähentäminen, </w:t>
      </w:r>
      <w:r w:rsidR="00DE691B" w:rsidRPr="00AB2B76">
        <w:rPr>
          <w:rFonts w:cstheme="minorHAnsi"/>
          <w:bCs/>
        </w:rPr>
        <w:t>kestävi</w:t>
      </w:r>
      <w:r w:rsidR="00DE691B">
        <w:rPr>
          <w:rFonts w:cstheme="minorHAnsi"/>
          <w:bCs/>
        </w:rPr>
        <w:t xml:space="preserve">en valintojen mahdollistaminen, </w:t>
      </w:r>
      <w:r w:rsidR="00DE691B" w:rsidRPr="00AB2B76">
        <w:rPr>
          <w:rFonts w:cstheme="minorHAnsi"/>
          <w:bCs/>
        </w:rPr>
        <w:t>kestävän liikenteen mahdollistaminen</w:t>
      </w:r>
      <w:r w:rsidR="00DE691B">
        <w:rPr>
          <w:rFonts w:cstheme="minorHAnsi"/>
          <w:bCs/>
        </w:rPr>
        <w:t xml:space="preserve">, </w:t>
      </w:r>
      <w:r w:rsidR="00DE691B" w:rsidRPr="00AB2B76">
        <w:rPr>
          <w:rFonts w:cstheme="minorHAnsi"/>
          <w:bCs/>
        </w:rPr>
        <w:t>luonnon monimuotoisuuden edistäminen</w:t>
      </w:r>
      <w:r w:rsidR="00DE691B">
        <w:rPr>
          <w:rFonts w:cstheme="minorHAnsi"/>
          <w:bCs/>
        </w:rPr>
        <w:t xml:space="preserve">, </w:t>
      </w:r>
      <w:r w:rsidR="00DE691B" w:rsidRPr="00AB2B76">
        <w:rPr>
          <w:rFonts w:cstheme="minorHAnsi"/>
          <w:bCs/>
        </w:rPr>
        <w:t>lähiympäristön laadulliset tekijät kuten saavutettavat palvelut ja viheralueet</w:t>
      </w:r>
      <w:r w:rsidR="00DE691B">
        <w:rPr>
          <w:rFonts w:cstheme="minorHAnsi"/>
          <w:bCs/>
        </w:rPr>
        <w:t xml:space="preserve">, </w:t>
      </w:r>
      <w:r w:rsidR="00E71EC1" w:rsidRPr="00AB2B76">
        <w:rPr>
          <w:rFonts w:cstheme="minorHAnsi"/>
          <w:bCs/>
        </w:rPr>
        <w:t>eriarvoistumisen vähentäminen</w:t>
      </w:r>
      <w:r w:rsidR="003612BF">
        <w:rPr>
          <w:rFonts w:cstheme="minorHAnsi"/>
          <w:bCs/>
        </w:rPr>
        <w:t>, segregaation torjunta</w:t>
      </w:r>
      <w:r w:rsidR="00E71EC1" w:rsidRPr="00AB2B76">
        <w:rPr>
          <w:rFonts w:cstheme="minorHAnsi"/>
          <w:bCs/>
        </w:rPr>
        <w:t xml:space="preserve">, asumisen tarpeisiin vastaaminen ja tonttitarjonta. </w:t>
      </w:r>
    </w:p>
    <w:p w14:paraId="4D06B2DC" w14:textId="77777777" w:rsidR="00AB2B76" w:rsidRPr="00AB2B76" w:rsidRDefault="00AB2B76" w:rsidP="00AB2B76">
      <w:pPr>
        <w:spacing w:after="0"/>
        <w:rPr>
          <w:rFonts w:cstheme="minorHAnsi"/>
          <w:bCs/>
        </w:rPr>
      </w:pPr>
    </w:p>
    <w:p w14:paraId="15088E45" w14:textId="32B03C37" w:rsidR="00FF6166" w:rsidRPr="000C7FE4" w:rsidRDefault="00FF6166" w:rsidP="00FF6166">
      <w:pPr>
        <w:pStyle w:val="Luettelokappale"/>
        <w:numPr>
          <w:ilvl w:val="1"/>
          <w:numId w:val="11"/>
        </w:numPr>
        <w:spacing w:after="0"/>
        <w:rPr>
          <w:rFonts w:cstheme="minorHAnsi"/>
          <w:bCs/>
        </w:rPr>
      </w:pPr>
      <w:r>
        <w:rPr>
          <w:rFonts w:cstheme="minorHAnsi"/>
          <w:bCs/>
        </w:rPr>
        <w:t xml:space="preserve">Kuntien eriytymiskehitys on käynnissä. </w:t>
      </w:r>
      <w:r w:rsidRPr="009C441E">
        <w:rPr>
          <w:rFonts w:cstheme="minorHAnsi"/>
          <w:bCs/>
        </w:rPr>
        <w:t>Yhtenäiskun</w:t>
      </w:r>
      <w:r>
        <w:rPr>
          <w:rFonts w:cstheme="minorHAnsi"/>
          <w:bCs/>
        </w:rPr>
        <w:t>tamallista asteittain</w:t>
      </w:r>
      <w:r w:rsidRPr="009C441E">
        <w:rPr>
          <w:rFonts w:cstheme="minorHAnsi"/>
          <w:bCs/>
        </w:rPr>
        <w:t xml:space="preserve"> luovuttaessa</w:t>
      </w:r>
      <w:r>
        <w:rPr>
          <w:rFonts w:cstheme="minorHAnsi"/>
          <w:bCs/>
        </w:rPr>
        <w:t xml:space="preserve"> tai kuntarakenteen muuttuessa</w:t>
      </w:r>
      <w:r w:rsidRPr="009C441E">
        <w:rPr>
          <w:rFonts w:cstheme="minorHAnsi"/>
          <w:bCs/>
        </w:rPr>
        <w:t xml:space="preserve"> tarkastellaan YM:n hallinnonalan tehtävien ja tavoitteiden</w:t>
      </w:r>
      <w:r>
        <w:rPr>
          <w:rFonts w:cstheme="minorHAnsi"/>
          <w:bCs/>
        </w:rPr>
        <w:t xml:space="preserve"> mukaisesti ohjauskeinoja kuntien kanssa</w:t>
      </w:r>
      <w:r w:rsidRPr="009C441E">
        <w:rPr>
          <w:rFonts w:cstheme="minorHAnsi"/>
          <w:bCs/>
        </w:rPr>
        <w:t xml:space="preserve">, jotta voidaan lisätä vaikuttavuutta vihreän siirtymän </w:t>
      </w:r>
      <w:r w:rsidR="006813C7">
        <w:rPr>
          <w:rFonts w:cstheme="minorHAnsi"/>
          <w:bCs/>
        </w:rPr>
        <w:t xml:space="preserve">ja </w:t>
      </w:r>
      <w:r w:rsidR="006813C7">
        <w:rPr>
          <w:rFonts w:cstheme="minorHAnsi"/>
          <w:bCs/>
        </w:rPr>
        <w:t>kestäv</w:t>
      </w:r>
      <w:r w:rsidR="006813C7">
        <w:rPr>
          <w:rFonts w:cstheme="minorHAnsi"/>
          <w:bCs/>
        </w:rPr>
        <w:t>än kehityksen</w:t>
      </w:r>
      <w:r w:rsidR="006813C7">
        <w:rPr>
          <w:rFonts w:cstheme="minorHAnsi"/>
          <w:bCs/>
        </w:rPr>
        <w:t xml:space="preserve"> </w:t>
      </w:r>
      <w:r w:rsidRPr="009C441E">
        <w:rPr>
          <w:rFonts w:cstheme="minorHAnsi"/>
          <w:bCs/>
        </w:rPr>
        <w:t xml:space="preserve">toteutumisessa. </w:t>
      </w:r>
      <w:r>
        <w:rPr>
          <w:rFonts w:cstheme="minorHAnsi"/>
          <w:bCs/>
        </w:rPr>
        <w:t xml:space="preserve">Keskeisiä </w:t>
      </w:r>
      <w:r w:rsidR="006813C7">
        <w:rPr>
          <w:rFonts w:cstheme="minorHAnsi"/>
          <w:bCs/>
        </w:rPr>
        <w:t xml:space="preserve">kuntien tehtäviin kohdistuvia </w:t>
      </w:r>
      <w:r>
        <w:rPr>
          <w:rFonts w:cstheme="minorHAnsi"/>
          <w:bCs/>
        </w:rPr>
        <w:t xml:space="preserve">kysymyksiä ovat </w:t>
      </w:r>
      <w:r w:rsidR="006813C7">
        <w:rPr>
          <w:rFonts w:cstheme="minorHAnsi"/>
          <w:bCs/>
        </w:rPr>
        <w:t xml:space="preserve">mm. </w:t>
      </w:r>
      <w:r>
        <w:rPr>
          <w:rFonts w:cstheme="minorHAnsi"/>
          <w:bCs/>
        </w:rPr>
        <w:t xml:space="preserve">maankäytön ja rakentamisen vaikutukset kuten </w:t>
      </w:r>
      <w:r w:rsidRPr="009C441E">
        <w:rPr>
          <w:rFonts w:cstheme="minorHAnsi"/>
          <w:bCs/>
        </w:rPr>
        <w:t>kaavoitus- ja lupamenettelyjen sujuvuus</w:t>
      </w:r>
      <w:r w:rsidR="000A5964">
        <w:rPr>
          <w:rFonts w:cstheme="minorHAnsi"/>
          <w:bCs/>
        </w:rPr>
        <w:t>, ympäristölupien ja -ilmoitusten käsittely sekä ympäristönsuojelu- ja jätelain valvontatehtävät sekä uutena tehtävänä ilmastolain mukaisen kunnan ilmastosuunnitelman laatiminen ja sen toimeenpano</w:t>
      </w:r>
      <w:r w:rsidRPr="009C441E">
        <w:rPr>
          <w:rFonts w:cstheme="minorHAnsi"/>
          <w:bCs/>
        </w:rPr>
        <w:t xml:space="preserve">. </w:t>
      </w:r>
      <w:r>
        <w:rPr>
          <w:rFonts w:cstheme="minorHAnsi"/>
          <w:bCs/>
        </w:rPr>
        <w:t>Huomioidaan suurten kaupunkien erit</w:t>
      </w:r>
      <w:bookmarkStart w:id="0" w:name="_GoBack"/>
      <w:bookmarkEnd w:id="0"/>
      <w:r>
        <w:rPr>
          <w:rFonts w:cstheme="minorHAnsi"/>
          <w:bCs/>
        </w:rPr>
        <w:t>yispiirteet.</w:t>
      </w:r>
      <w:r w:rsidRPr="005C6BE7">
        <w:rPr>
          <w:rFonts w:cstheme="minorHAnsi"/>
          <w:bCs/>
        </w:rPr>
        <w:t xml:space="preserve"> </w:t>
      </w:r>
    </w:p>
    <w:p w14:paraId="0446B992" w14:textId="77777777" w:rsidR="00AC51DE" w:rsidRPr="00FF0F72" w:rsidRDefault="00AC51DE" w:rsidP="00D967AF">
      <w:pPr>
        <w:pStyle w:val="Luettelokappale"/>
        <w:numPr>
          <w:ilvl w:val="1"/>
          <w:numId w:val="11"/>
        </w:numPr>
        <w:spacing w:after="0"/>
        <w:rPr>
          <w:rFonts w:cstheme="minorHAnsi"/>
          <w:bCs/>
          <w:i/>
        </w:rPr>
      </w:pPr>
      <w:r w:rsidRPr="00F12094">
        <w:rPr>
          <w:rFonts w:cstheme="minorHAnsi"/>
          <w:bCs/>
        </w:rPr>
        <w:lastRenderedPageBreak/>
        <w:t xml:space="preserve">Varmistetaan, että yhteiskunnallinen päätöksenteko ja valtionohjaus ohjaavat </w:t>
      </w:r>
      <w:r>
        <w:rPr>
          <w:rFonts w:cstheme="minorHAnsi"/>
          <w:bCs/>
        </w:rPr>
        <w:t xml:space="preserve">oikeudenmukaiseen </w:t>
      </w:r>
      <w:r w:rsidRPr="00F12094">
        <w:rPr>
          <w:rFonts w:cstheme="minorHAnsi"/>
          <w:bCs/>
        </w:rPr>
        <w:t>v</w:t>
      </w:r>
      <w:r>
        <w:rPr>
          <w:rFonts w:cstheme="minorHAnsi"/>
          <w:bCs/>
        </w:rPr>
        <w:t xml:space="preserve">ihreään siirtymään kunnissa </w:t>
      </w:r>
      <w:r w:rsidRPr="00F12094">
        <w:rPr>
          <w:rFonts w:cstheme="minorHAnsi"/>
          <w:bCs/>
        </w:rPr>
        <w:t>laajasti ja mahdollisimman selk</w:t>
      </w:r>
      <w:r>
        <w:rPr>
          <w:rFonts w:cstheme="minorHAnsi"/>
          <w:bCs/>
        </w:rPr>
        <w:t>eällä tavalla.</w:t>
      </w:r>
    </w:p>
    <w:p w14:paraId="2849DAFA" w14:textId="77777777" w:rsidR="00FF6166" w:rsidRPr="004C671B" w:rsidRDefault="00FF6166" w:rsidP="00FF6166">
      <w:pPr>
        <w:pStyle w:val="Luettelokappale"/>
        <w:numPr>
          <w:ilvl w:val="1"/>
          <w:numId w:val="11"/>
        </w:numPr>
        <w:spacing w:after="0"/>
        <w:rPr>
          <w:rFonts w:cstheme="minorHAnsi"/>
          <w:bCs/>
        </w:rPr>
      </w:pPr>
      <w:r w:rsidRPr="000C7FE4">
        <w:rPr>
          <w:rFonts w:cstheme="minorHAnsi"/>
          <w:bCs/>
        </w:rPr>
        <w:t xml:space="preserve">Alueidenkäytön kehityskuvan mukaisesti tunnistetaan, että kaupungit ja kaupunkiseudut ovat erilaisia. Kaupunkikeskuksia ja alakeskuksia kehitetään kestävästi. Edistetään kaupunkien ja seutujen vuorovaikutusta oikeudenmukaisen vihreän siirtymän saavuttamiseksi. </w:t>
      </w:r>
    </w:p>
    <w:p w14:paraId="3462607E" w14:textId="77777777" w:rsidR="00031EE4" w:rsidRDefault="00031EE4" w:rsidP="00031EE4">
      <w:pPr>
        <w:pStyle w:val="Luettelokappale"/>
        <w:numPr>
          <w:ilvl w:val="1"/>
          <w:numId w:val="11"/>
        </w:numPr>
        <w:spacing w:after="0"/>
        <w:rPr>
          <w:rFonts w:cstheme="minorHAnsi"/>
          <w:bCs/>
        </w:rPr>
      </w:pPr>
      <w:r>
        <w:rPr>
          <w:rFonts w:cstheme="minorHAnsi"/>
          <w:bCs/>
        </w:rPr>
        <w:t xml:space="preserve">Kumppanuusmenettelyjen ja ohjauksen kehittämisessä huomioidaan vaikuttavuus, valtion ohjaus kokonaisuutena sekä EU- ja kansainvälisten ulottuvuuksien hyödyntäminen. </w:t>
      </w:r>
    </w:p>
    <w:p w14:paraId="3D1C9A0A" w14:textId="77777777" w:rsidR="001E635E" w:rsidRPr="009C441E" w:rsidRDefault="001E635E" w:rsidP="00D967AF">
      <w:pPr>
        <w:pStyle w:val="Luettelokappale"/>
        <w:numPr>
          <w:ilvl w:val="1"/>
          <w:numId w:val="11"/>
        </w:numPr>
        <w:spacing w:after="0"/>
        <w:rPr>
          <w:rFonts w:cstheme="minorHAnsi"/>
          <w:bCs/>
        </w:rPr>
      </w:pPr>
      <w:r w:rsidRPr="000927C1">
        <w:rPr>
          <w:rFonts w:cstheme="minorHAnsi"/>
          <w:bCs/>
        </w:rPr>
        <w:t>Systematisoidaan kaupunkikehityksen vaatima tietopohja ja sen seurantaa ja ennakointia</w:t>
      </w:r>
      <w:r>
        <w:rPr>
          <w:rFonts w:cstheme="minorHAnsi"/>
          <w:bCs/>
        </w:rPr>
        <w:t xml:space="preserve"> yhdessä valtion ja kaupunkien kesken.</w:t>
      </w:r>
    </w:p>
    <w:p w14:paraId="0D4E4A6D" w14:textId="128BCBF2" w:rsidR="00E769D5" w:rsidRPr="004C671B" w:rsidRDefault="00E769D5" w:rsidP="000C7FE4">
      <w:pPr>
        <w:pStyle w:val="Luettelokappale"/>
        <w:numPr>
          <w:ilvl w:val="1"/>
          <w:numId w:val="11"/>
        </w:numPr>
        <w:spacing w:after="0"/>
        <w:rPr>
          <w:rFonts w:cstheme="minorHAnsi"/>
          <w:bCs/>
        </w:rPr>
      </w:pPr>
      <w:r w:rsidRPr="000C7FE4">
        <w:rPr>
          <w:rFonts w:cstheme="minorHAnsi"/>
          <w:bCs/>
        </w:rPr>
        <w:t>Kestävyysmurroksen ratkaisuja haetaan</w:t>
      </w:r>
      <w:r w:rsidR="00EF7F05" w:rsidRPr="000C7FE4">
        <w:rPr>
          <w:rFonts w:cstheme="minorHAnsi"/>
          <w:bCs/>
        </w:rPr>
        <w:t xml:space="preserve"> kaupunkien kanssa</w:t>
      </w:r>
      <w:r w:rsidRPr="000C7FE4">
        <w:rPr>
          <w:rFonts w:cstheme="minorHAnsi"/>
          <w:bCs/>
        </w:rPr>
        <w:t xml:space="preserve"> kokeilukulttuurin ja -lakien </w:t>
      </w:r>
      <w:r w:rsidR="006813C7">
        <w:rPr>
          <w:rFonts w:cstheme="minorHAnsi"/>
          <w:bCs/>
        </w:rPr>
        <w:t xml:space="preserve">sekä sopimuksellisuuden </w:t>
      </w:r>
      <w:r w:rsidRPr="000C7FE4">
        <w:rPr>
          <w:rFonts w:cstheme="minorHAnsi"/>
          <w:bCs/>
        </w:rPr>
        <w:t>kautta, joista muodostuu skaalattavia, pysyviä hyviä käytäntöjä</w:t>
      </w:r>
      <w:r w:rsidR="006813C7">
        <w:rPr>
          <w:rFonts w:cstheme="minorHAnsi"/>
          <w:bCs/>
        </w:rPr>
        <w:t xml:space="preserve"> kestävään kaupunkikehitykseen ja kuntien ilmastoratkaisuihin.</w:t>
      </w:r>
      <w:r w:rsidR="000A5964">
        <w:rPr>
          <w:rFonts w:cstheme="minorHAnsi"/>
          <w:bCs/>
        </w:rPr>
        <w:t xml:space="preserve"> </w:t>
      </w:r>
      <w:r w:rsidR="00522D8A">
        <w:rPr>
          <w:rFonts w:cstheme="minorHAnsi"/>
          <w:bCs/>
        </w:rPr>
        <w:t xml:space="preserve">Soveltuvin osin tehdään kokeiluissa yhteistyötä yksityisen sektorin kanssa. </w:t>
      </w:r>
      <w:r w:rsidR="006813C7">
        <w:rPr>
          <w:rFonts w:cstheme="minorHAnsi"/>
          <w:bCs/>
        </w:rPr>
        <w:t xml:space="preserve"> </w:t>
      </w:r>
    </w:p>
    <w:p w14:paraId="0F89F471" w14:textId="77777777" w:rsidR="00192835" w:rsidRDefault="0087502C" w:rsidP="000C7FE4">
      <w:pPr>
        <w:pStyle w:val="Luettelokappale"/>
        <w:numPr>
          <w:ilvl w:val="1"/>
          <w:numId w:val="11"/>
        </w:numPr>
        <w:spacing w:after="0"/>
        <w:rPr>
          <w:rFonts w:cstheme="minorHAnsi"/>
          <w:bCs/>
        </w:rPr>
      </w:pPr>
      <w:r>
        <w:rPr>
          <w:rFonts w:cstheme="minorHAnsi"/>
          <w:bCs/>
        </w:rPr>
        <w:t xml:space="preserve">Suomalaisten EU:n </w:t>
      </w:r>
      <w:r w:rsidR="005B6DA1">
        <w:rPr>
          <w:rFonts w:cstheme="minorHAnsi"/>
          <w:bCs/>
        </w:rPr>
        <w:t xml:space="preserve">hiilineutraalin ja älykkään </w:t>
      </w:r>
      <w:r w:rsidR="00192835" w:rsidRPr="0009773F">
        <w:rPr>
          <w:rFonts w:cstheme="minorHAnsi"/>
          <w:bCs/>
        </w:rPr>
        <w:t>missi</w:t>
      </w:r>
      <w:r>
        <w:rPr>
          <w:rFonts w:cstheme="minorHAnsi"/>
          <w:bCs/>
        </w:rPr>
        <w:t>okaupunkien</w:t>
      </w:r>
      <w:r w:rsidR="00192835" w:rsidRPr="0009773F">
        <w:rPr>
          <w:rFonts w:cstheme="minorHAnsi"/>
          <w:bCs/>
        </w:rPr>
        <w:t xml:space="preserve"> </w:t>
      </w:r>
      <w:r>
        <w:rPr>
          <w:rFonts w:cstheme="minorHAnsi"/>
          <w:bCs/>
        </w:rPr>
        <w:t xml:space="preserve">työtä tuetaan ja tuloksia </w:t>
      </w:r>
      <w:r w:rsidR="00192835" w:rsidRPr="0009773F">
        <w:rPr>
          <w:rFonts w:cstheme="minorHAnsi"/>
          <w:bCs/>
        </w:rPr>
        <w:t>ska</w:t>
      </w:r>
      <w:r>
        <w:rPr>
          <w:rFonts w:cstheme="minorHAnsi"/>
          <w:bCs/>
        </w:rPr>
        <w:t>alataan</w:t>
      </w:r>
      <w:r w:rsidR="00192835" w:rsidRPr="0009773F">
        <w:rPr>
          <w:rFonts w:cstheme="minorHAnsi"/>
          <w:bCs/>
        </w:rPr>
        <w:t xml:space="preserve"> muihin </w:t>
      </w:r>
      <w:r>
        <w:rPr>
          <w:rFonts w:cstheme="minorHAnsi"/>
          <w:bCs/>
        </w:rPr>
        <w:t>kaupunkeihin</w:t>
      </w:r>
      <w:r w:rsidR="009E2B0E">
        <w:rPr>
          <w:rFonts w:cstheme="minorHAnsi"/>
          <w:bCs/>
        </w:rPr>
        <w:t xml:space="preserve">. </w:t>
      </w:r>
    </w:p>
    <w:p w14:paraId="3A735969" w14:textId="77777777" w:rsidR="009E2B0E" w:rsidRDefault="00BB76EE" w:rsidP="000C7FE4">
      <w:pPr>
        <w:pStyle w:val="Luettelokappale"/>
        <w:numPr>
          <w:ilvl w:val="1"/>
          <w:numId w:val="11"/>
        </w:numPr>
        <w:spacing w:after="0"/>
        <w:rPr>
          <w:rFonts w:cstheme="minorHAnsi"/>
          <w:bCs/>
        </w:rPr>
      </w:pPr>
      <w:r>
        <w:rPr>
          <w:rFonts w:cstheme="minorHAnsi"/>
          <w:bCs/>
        </w:rPr>
        <w:t>Vahvistetaan</w:t>
      </w:r>
      <w:r w:rsidR="009E2B0E">
        <w:rPr>
          <w:rFonts w:cstheme="minorHAnsi"/>
          <w:bCs/>
        </w:rPr>
        <w:t xml:space="preserve"> kulutusperuste</w:t>
      </w:r>
      <w:r w:rsidR="00411C76">
        <w:rPr>
          <w:rFonts w:cstheme="minorHAnsi"/>
          <w:bCs/>
        </w:rPr>
        <w:t>isen päästöjen sisällyttämistä</w:t>
      </w:r>
      <w:r w:rsidR="009E2B0E">
        <w:rPr>
          <w:rFonts w:cstheme="minorHAnsi"/>
          <w:bCs/>
        </w:rPr>
        <w:t xml:space="preserve"> kuntien hiilineutraaliustavoitteisiin</w:t>
      </w:r>
      <w:r w:rsidR="0058280B">
        <w:rPr>
          <w:rFonts w:cstheme="minorHAnsi"/>
          <w:bCs/>
        </w:rPr>
        <w:t xml:space="preserve"> ja ekologisen kompensaation huomioimista kaupunkien suunnittelussa. </w:t>
      </w:r>
    </w:p>
    <w:p w14:paraId="7639DA1F" w14:textId="77777777" w:rsidR="00AB2B76" w:rsidRPr="0009773F" w:rsidRDefault="00AB2B76" w:rsidP="00AB2B76">
      <w:pPr>
        <w:pStyle w:val="Luettelokappale"/>
        <w:spacing w:after="0"/>
        <w:ind w:left="1080"/>
        <w:rPr>
          <w:rFonts w:cstheme="minorHAnsi"/>
          <w:bCs/>
        </w:rPr>
      </w:pPr>
    </w:p>
    <w:p w14:paraId="2471D452" w14:textId="77777777" w:rsidR="006B396F" w:rsidRPr="005E2D6E" w:rsidRDefault="006B396F" w:rsidP="006B396F">
      <w:pPr>
        <w:pStyle w:val="Luettelokappale"/>
        <w:spacing w:after="0" w:line="240" w:lineRule="auto"/>
        <w:ind w:left="1080"/>
        <w:rPr>
          <w:rFonts w:cstheme="minorHAnsi"/>
        </w:rPr>
      </w:pPr>
    </w:p>
    <w:p w14:paraId="3DEB0769" w14:textId="77777777" w:rsidR="00202F34" w:rsidRPr="005E2D6E" w:rsidRDefault="001E55BC" w:rsidP="0690C4F3">
      <w:pPr>
        <w:spacing w:after="0"/>
        <w:rPr>
          <w:b/>
          <w:bCs/>
        </w:rPr>
      </w:pPr>
      <w:r w:rsidRPr="0690C4F3">
        <w:rPr>
          <w:b/>
          <w:bCs/>
        </w:rPr>
        <w:t xml:space="preserve">4. </w:t>
      </w:r>
      <w:r w:rsidR="0071625C" w:rsidRPr="0690C4F3">
        <w:rPr>
          <w:b/>
          <w:bCs/>
        </w:rPr>
        <w:t>V</w:t>
      </w:r>
      <w:r w:rsidR="00202F34" w:rsidRPr="0690C4F3">
        <w:rPr>
          <w:b/>
          <w:bCs/>
        </w:rPr>
        <w:t>aikutukset</w:t>
      </w:r>
      <w:r w:rsidRPr="0690C4F3">
        <w:rPr>
          <w:b/>
          <w:bCs/>
        </w:rPr>
        <w:t xml:space="preserve"> </w:t>
      </w:r>
    </w:p>
    <w:p w14:paraId="7C8814C4" w14:textId="77777777" w:rsidR="002E083D" w:rsidRDefault="002E083D" w:rsidP="009D16B7">
      <w:pPr>
        <w:spacing w:after="0"/>
        <w:rPr>
          <w:rFonts w:cstheme="minorHAnsi"/>
          <w:bCs/>
        </w:rPr>
      </w:pPr>
      <w:r>
        <w:rPr>
          <w:rFonts w:cstheme="minorHAnsi"/>
          <w:bCs/>
        </w:rPr>
        <w:t xml:space="preserve">Tavoiteena on, että </w:t>
      </w:r>
    </w:p>
    <w:p w14:paraId="0B91AA4D" w14:textId="181BB0EC" w:rsidR="002E083D" w:rsidRDefault="002E083D" w:rsidP="006813C7">
      <w:pPr>
        <w:pStyle w:val="Luettelokappale"/>
        <w:numPr>
          <w:ilvl w:val="0"/>
          <w:numId w:val="17"/>
        </w:numPr>
        <w:spacing w:after="0"/>
        <w:rPr>
          <w:rFonts w:cstheme="minorHAnsi"/>
          <w:bCs/>
        </w:rPr>
      </w:pPr>
      <w:r w:rsidRPr="002E083D">
        <w:rPr>
          <w:rFonts w:cstheme="minorHAnsi"/>
          <w:bCs/>
        </w:rPr>
        <w:t>k</w:t>
      </w:r>
      <w:r w:rsidR="008B6816" w:rsidRPr="002E083D">
        <w:rPr>
          <w:rFonts w:cstheme="minorHAnsi"/>
          <w:bCs/>
        </w:rPr>
        <w:t>aupungeissa ja kunnissa</w:t>
      </w:r>
      <w:r w:rsidR="00342458" w:rsidRPr="002E083D">
        <w:rPr>
          <w:rFonts w:cstheme="minorHAnsi"/>
          <w:bCs/>
        </w:rPr>
        <w:t xml:space="preserve"> </w:t>
      </w:r>
      <w:r w:rsidR="00BB48B3" w:rsidRPr="002E083D">
        <w:rPr>
          <w:rFonts w:cstheme="minorHAnsi"/>
          <w:bCs/>
        </w:rPr>
        <w:t>vihreä siirtymä etenee</w:t>
      </w:r>
      <w:r w:rsidR="009C673D" w:rsidRPr="002E083D">
        <w:rPr>
          <w:rFonts w:cstheme="minorHAnsi"/>
          <w:bCs/>
        </w:rPr>
        <w:t xml:space="preserve"> merkittävästi</w:t>
      </w:r>
      <w:r w:rsidR="008546F1" w:rsidRPr="002E083D">
        <w:rPr>
          <w:rFonts w:cstheme="minorHAnsi"/>
          <w:bCs/>
        </w:rPr>
        <w:t xml:space="preserve"> sosiaalisesti ja taloudellisesti kestävällä tavalla</w:t>
      </w:r>
      <w:r w:rsidRPr="002E083D">
        <w:rPr>
          <w:rFonts w:cstheme="minorHAnsi"/>
          <w:bCs/>
        </w:rPr>
        <w:t xml:space="preserve"> ja että kunnat pystyvät vastaamaan vihreään siirtymään</w:t>
      </w:r>
      <w:r w:rsidR="008546F1" w:rsidRPr="002E083D">
        <w:rPr>
          <w:rFonts w:cstheme="minorHAnsi"/>
          <w:bCs/>
        </w:rPr>
        <w:t>.</w:t>
      </w:r>
      <w:r w:rsidR="00342458" w:rsidRPr="002E083D">
        <w:rPr>
          <w:rFonts w:cstheme="minorHAnsi"/>
          <w:bCs/>
        </w:rPr>
        <w:t xml:space="preserve"> </w:t>
      </w:r>
    </w:p>
    <w:p w14:paraId="6E3F12A1" w14:textId="77777777" w:rsidR="002E083D" w:rsidRDefault="00546E11" w:rsidP="006813C7">
      <w:pPr>
        <w:pStyle w:val="Luettelokappale"/>
        <w:numPr>
          <w:ilvl w:val="0"/>
          <w:numId w:val="17"/>
        </w:numPr>
        <w:spacing w:after="0"/>
        <w:rPr>
          <w:rFonts w:cstheme="minorHAnsi"/>
          <w:bCs/>
        </w:rPr>
      </w:pPr>
      <w:r w:rsidRPr="002E083D">
        <w:rPr>
          <w:rFonts w:cstheme="minorHAnsi"/>
          <w:bCs/>
        </w:rPr>
        <w:t xml:space="preserve">Luonnon monimuotoisuuden </w:t>
      </w:r>
      <w:r w:rsidR="0047190D" w:rsidRPr="002E083D">
        <w:rPr>
          <w:rFonts w:cstheme="minorHAnsi"/>
          <w:bCs/>
        </w:rPr>
        <w:t>köyhtym</w:t>
      </w:r>
      <w:r w:rsidR="007A67DA" w:rsidRPr="002E083D">
        <w:rPr>
          <w:rFonts w:cstheme="minorHAnsi"/>
          <w:bCs/>
        </w:rPr>
        <w:t>isen pysähtymistä on edistetty</w:t>
      </w:r>
      <w:r w:rsidRPr="002E083D">
        <w:rPr>
          <w:rFonts w:cstheme="minorHAnsi"/>
          <w:bCs/>
        </w:rPr>
        <w:t>.</w:t>
      </w:r>
    </w:p>
    <w:p w14:paraId="04BA8F59" w14:textId="77777777" w:rsidR="002E083D" w:rsidRDefault="00546E11" w:rsidP="006813C7">
      <w:pPr>
        <w:pStyle w:val="Luettelokappale"/>
        <w:numPr>
          <w:ilvl w:val="0"/>
          <w:numId w:val="17"/>
        </w:numPr>
        <w:spacing w:after="0"/>
        <w:rPr>
          <w:rFonts w:cstheme="minorHAnsi"/>
          <w:bCs/>
        </w:rPr>
      </w:pPr>
      <w:r w:rsidRPr="002E083D">
        <w:rPr>
          <w:rFonts w:cstheme="minorHAnsi"/>
          <w:bCs/>
        </w:rPr>
        <w:t xml:space="preserve"> </w:t>
      </w:r>
      <w:r w:rsidR="00342458" w:rsidRPr="002E083D">
        <w:rPr>
          <w:rFonts w:cstheme="minorHAnsi"/>
          <w:bCs/>
        </w:rPr>
        <w:t xml:space="preserve">Kestävien valintojen tekeminen on </w:t>
      </w:r>
      <w:r w:rsidR="00BB48B3" w:rsidRPr="002E083D">
        <w:rPr>
          <w:rFonts w:cstheme="minorHAnsi"/>
          <w:bCs/>
        </w:rPr>
        <w:t xml:space="preserve">ihmisille </w:t>
      </w:r>
      <w:r w:rsidR="00342458" w:rsidRPr="002E083D">
        <w:rPr>
          <w:rFonts w:cstheme="minorHAnsi"/>
          <w:bCs/>
        </w:rPr>
        <w:t>helppoa</w:t>
      </w:r>
      <w:r w:rsidR="00264CFE" w:rsidRPr="002E083D">
        <w:rPr>
          <w:rFonts w:cstheme="minorHAnsi"/>
          <w:bCs/>
        </w:rPr>
        <w:t xml:space="preserve"> kestävyysmurroksessa</w:t>
      </w:r>
      <w:r w:rsidR="00342458" w:rsidRPr="002E083D">
        <w:rPr>
          <w:rFonts w:cstheme="minorHAnsi"/>
          <w:bCs/>
        </w:rPr>
        <w:t xml:space="preserve">. Kaupungit ovat globaalisti </w:t>
      </w:r>
      <w:r w:rsidR="00BB48B3" w:rsidRPr="002E083D">
        <w:rPr>
          <w:rFonts w:cstheme="minorHAnsi"/>
          <w:bCs/>
        </w:rPr>
        <w:t xml:space="preserve">houkuttelevia ja </w:t>
      </w:r>
      <w:r w:rsidR="00342458" w:rsidRPr="002E083D">
        <w:rPr>
          <w:rFonts w:cstheme="minorHAnsi"/>
          <w:bCs/>
        </w:rPr>
        <w:t>kilpailukykyisiä edelläkävijöitä</w:t>
      </w:r>
      <w:r w:rsidR="00AA1FCF" w:rsidRPr="002E083D">
        <w:rPr>
          <w:rFonts w:cstheme="minorHAnsi"/>
          <w:bCs/>
        </w:rPr>
        <w:t xml:space="preserve">. </w:t>
      </w:r>
    </w:p>
    <w:p w14:paraId="0419E955" w14:textId="77777777" w:rsidR="002E083D" w:rsidRDefault="00AA1FCF" w:rsidP="006813C7">
      <w:pPr>
        <w:pStyle w:val="Luettelokappale"/>
        <w:numPr>
          <w:ilvl w:val="0"/>
          <w:numId w:val="17"/>
        </w:numPr>
        <w:spacing w:after="0"/>
        <w:rPr>
          <w:rFonts w:cstheme="minorHAnsi"/>
          <w:bCs/>
        </w:rPr>
      </w:pPr>
      <w:r w:rsidRPr="002E083D">
        <w:rPr>
          <w:rFonts w:cstheme="minorHAnsi"/>
          <w:bCs/>
        </w:rPr>
        <w:t xml:space="preserve">Kaupunkien vetovoiman ja kehitystyön </w:t>
      </w:r>
      <w:r w:rsidR="00522D8A" w:rsidRPr="002E083D">
        <w:rPr>
          <w:rFonts w:cstheme="minorHAnsi"/>
          <w:bCs/>
        </w:rPr>
        <w:t xml:space="preserve">taloudelliset ja sisällölliset </w:t>
      </w:r>
      <w:r w:rsidRPr="002E083D">
        <w:rPr>
          <w:rFonts w:cstheme="minorHAnsi"/>
          <w:bCs/>
        </w:rPr>
        <w:t>v</w:t>
      </w:r>
      <w:r w:rsidR="00342458" w:rsidRPr="002E083D">
        <w:rPr>
          <w:rFonts w:cstheme="minorHAnsi"/>
          <w:bCs/>
        </w:rPr>
        <w:t>aikutukset ulottuvat</w:t>
      </w:r>
      <w:r w:rsidR="00BB48B3" w:rsidRPr="002E083D">
        <w:rPr>
          <w:rFonts w:cstheme="minorHAnsi"/>
          <w:bCs/>
        </w:rPr>
        <w:t xml:space="preserve"> positiivisesti</w:t>
      </w:r>
      <w:r w:rsidR="00342458" w:rsidRPr="00AF26C0">
        <w:rPr>
          <w:rFonts w:cstheme="minorHAnsi"/>
          <w:bCs/>
        </w:rPr>
        <w:t xml:space="preserve"> koko Suomeen.</w:t>
      </w:r>
      <w:r w:rsidR="00342458" w:rsidRPr="007218FA">
        <w:rPr>
          <w:rFonts w:cstheme="minorHAnsi"/>
          <w:bCs/>
        </w:rPr>
        <w:t xml:space="preserve"> </w:t>
      </w:r>
    </w:p>
    <w:p w14:paraId="7119047E" w14:textId="77777777" w:rsidR="002E083D" w:rsidRDefault="006B396F" w:rsidP="006813C7">
      <w:pPr>
        <w:pStyle w:val="Luettelokappale"/>
        <w:numPr>
          <w:ilvl w:val="0"/>
          <w:numId w:val="17"/>
        </w:numPr>
        <w:spacing w:after="0"/>
        <w:rPr>
          <w:rFonts w:cstheme="minorHAnsi"/>
          <w:bCs/>
        </w:rPr>
      </w:pPr>
      <w:r w:rsidRPr="002E083D">
        <w:rPr>
          <w:rFonts w:cstheme="minorHAnsi"/>
          <w:bCs/>
        </w:rPr>
        <w:t>J</w:t>
      </w:r>
      <w:r w:rsidR="008201A4" w:rsidRPr="002E083D">
        <w:rPr>
          <w:rFonts w:cstheme="minorHAnsi"/>
          <w:bCs/>
        </w:rPr>
        <w:t>ulkisen talouden resurssit on parhaalla taval</w:t>
      </w:r>
      <w:r w:rsidR="00A10B24" w:rsidRPr="002E083D">
        <w:rPr>
          <w:rFonts w:cstheme="minorHAnsi"/>
          <w:bCs/>
        </w:rPr>
        <w:t>la hyödynnett</w:t>
      </w:r>
      <w:r w:rsidR="00264CFE" w:rsidRPr="002E083D">
        <w:rPr>
          <w:rFonts w:cstheme="minorHAnsi"/>
          <w:bCs/>
        </w:rPr>
        <w:t xml:space="preserve">y. </w:t>
      </w:r>
    </w:p>
    <w:p w14:paraId="67CE52D4" w14:textId="77777777" w:rsidR="002E083D" w:rsidRDefault="002E083D" w:rsidP="006813C7">
      <w:pPr>
        <w:spacing w:after="0"/>
        <w:ind w:left="360"/>
        <w:rPr>
          <w:rFonts w:cstheme="minorHAnsi"/>
          <w:bCs/>
        </w:rPr>
      </w:pPr>
    </w:p>
    <w:p w14:paraId="714C6EFF" w14:textId="795F1570" w:rsidR="008201A4" w:rsidRPr="002E083D" w:rsidRDefault="00D31ED1" w:rsidP="006813C7">
      <w:pPr>
        <w:spacing w:after="0"/>
        <w:ind w:left="360"/>
        <w:rPr>
          <w:rFonts w:cstheme="minorHAnsi"/>
          <w:bCs/>
        </w:rPr>
      </w:pPr>
      <w:r w:rsidRPr="002E083D">
        <w:rPr>
          <w:rFonts w:cstheme="minorHAnsi"/>
          <w:bCs/>
        </w:rPr>
        <w:t xml:space="preserve">Yhtenäiskuntamallista irtautumisen kokeiluihin osallistuvien kuntien työmäärä voi hetkellisesti lisääntyä, kun taas keskipitkällä aikavälillä resurssitarve tasaantuu, ja vähenee niissä kunnissa, joiden tehtävät esim. </w:t>
      </w:r>
      <w:r w:rsidRPr="00AF26C0">
        <w:rPr>
          <w:rFonts w:cstheme="minorHAnsi"/>
          <w:bCs/>
        </w:rPr>
        <w:t xml:space="preserve">suppenevat. Kokeiluihin </w:t>
      </w:r>
      <w:r w:rsidRPr="007218FA">
        <w:rPr>
          <w:rFonts w:cstheme="minorHAnsi"/>
          <w:bCs/>
        </w:rPr>
        <w:t>suunnataan hallituskaudella</w:t>
      </w:r>
      <w:r w:rsidR="00A03126">
        <w:rPr>
          <w:rFonts w:cstheme="minorHAnsi"/>
          <w:bCs/>
        </w:rPr>
        <w:t xml:space="preserve"> enintään</w:t>
      </w:r>
      <w:r w:rsidRPr="007218FA">
        <w:rPr>
          <w:rFonts w:cstheme="minorHAnsi"/>
          <w:bCs/>
        </w:rPr>
        <w:t xml:space="preserve"> </w:t>
      </w:r>
      <w:r w:rsidR="00A03126">
        <w:rPr>
          <w:rFonts w:cstheme="minorHAnsi"/>
          <w:bCs/>
        </w:rPr>
        <w:t>1</w:t>
      </w:r>
      <w:r w:rsidRPr="007218FA">
        <w:rPr>
          <w:rFonts w:cstheme="minorHAnsi"/>
          <w:bCs/>
        </w:rPr>
        <w:t>4 milj. e</w:t>
      </w:r>
      <w:r w:rsidRPr="000A5964">
        <w:rPr>
          <w:rFonts w:cstheme="minorHAnsi"/>
          <w:bCs/>
        </w:rPr>
        <w:t>uroa suurimpien kaupunkien ja maakuntakeskusten toimenpiteisiin</w:t>
      </w:r>
      <w:r w:rsidR="0015539A" w:rsidRPr="000A5964">
        <w:rPr>
          <w:rFonts w:cstheme="minorHAnsi"/>
          <w:bCs/>
        </w:rPr>
        <w:t xml:space="preserve">. </w:t>
      </w:r>
    </w:p>
    <w:p w14:paraId="1C4B20A1" w14:textId="77777777" w:rsidR="0071625C" w:rsidRPr="005E2D6E" w:rsidRDefault="0071625C" w:rsidP="009D16B7">
      <w:pPr>
        <w:spacing w:after="0"/>
        <w:rPr>
          <w:rFonts w:cstheme="minorHAnsi"/>
          <w:b/>
          <w:bCs/>
        </w:rPr>
      </w:pPr>
    </w:p>
    <w:p w14:paraId="092F7ADC" w14:textId="77777777" w:rsidR="00202F34" w:rsidRPr="005E2D6E" w:rsidRDefault="0071625C" w:rsidP="009D16B7">
      <w:pPr>
        <w:spacing w:after="0"/>
        <w:rPr>
          <w:rFonts w:cstheme="minorHAnsi"/>
          <w:b/>
          <w:bCs/>
        </w:rPr>
      </w:pPr>
      <w:r w:rsidRPr="005E2D6E">
        <w:rPr>
          <w:rFonts w:cstheme="minorHAnsi"/>
          <w:b/>
          <w:bCs/>
        </w:rPr>
        <w:t>5.</w:t>
      </w:r>
      <w:r w:rsidR="00202F34" w:rsidRPr="005E2D6E">
        <w:rPr>
          <w:rFonts w:cstheme="minorHAnsi"/>
          <w:b/>
          <w:bCs/>
        </w:rPr>
        <w:t xml:space="preserve"> Voimavara- ja muut </w:t>
      </w:r>
      <w:r w:rsidR="001E55BC" w:rsidRPr="005E2D6E">
        <w:rPr>
          <w:rFonts w:cstheme="minorHAnsi"/>
          <w:b/>
          <w:bCs/>
        </w:rPr>
        <w:t>tarpeet</w:t>
      </w:r>
    </w:p>
    <w:p w14:paraId="7D891080" w14:textId="77777777" w:rsidR="008201A4" w:rsidRPr="005E2D6E" w:rsidRDefault="00E71EC1" w:rsidP="009D16B7">
      <w:pPr>
        <w:pStyle w:val="Luettelokappale"/>
        <w:numPr>
          <w:ilvl w:val="0"/>
          <w:numId w:val="10"/>
        </w:numPr>
        <w:spacing w:after="0"/>
        <w:rPr>
          <w:rFonts w:cstheme="minorHAnsi"/>
          <w:bCs/>
        </w:rPr>
      </w:pPr>
      <w:r>
        <w:rPr>
          <w:rFonts w:cstheme="minorHAnsi"/>
          <w:bCs/>
        </w:rPr>
        <w:t>Resurssi</w:t>
      </w:r>
      <w:r w:rsidR="00D31ED1">
        <w:rPr>
          <w:rFonts w:cstheme="minorHAnsi"/>
          <w:bCs/>
        </w:rPr>
        <w:t>t</w:t>
      </w:r>
      <w:r>
        <w:rPr>
          <w:rFonts w:cstheme="minorHAnsi"/>
          <w:bCs/>
        </w:rPr>
        <w:t xml:space="preserve"> </w:t>
      </w:r>
      <w:r w:rsidR="008201A4" w:rsidRPr="005E2D6E">
        <w:rPr>
          <w:rFonts w:cstheme="minorHAnsi"/>
          <w:bCs/>
        </w:rPr>
        <w:t>kansallisen ja kansainvälisen kaupunkipolitiikan koordinointiin</w:t>
      </w:r>
    </w:p>
    <w:p w14:paraId="0E4B02C0" w14:textId="4FC6635F" w:rsidR="006B396F" w:rsidRDefault="00D31ED1" w:rsidP="009E61D4">
      <w:pPr>
        <w:pStyle w:val="Luettelokappale"/>
        <w:numPr>
          <w:ilvl w:val="0"/>
          <w:numId w:val="10"/>
        </w:numPr>
        <w:spacing w:after="0"/>
        <w:rPr>
          <w:rFonts w:cstheme="minorHAnsi"/>
          <w:bCs/>
        </w:rPr>
      </w:pPr>
      <w:r>
        <w:rPr>
          <w:rFonts w:cstheme="minorHAnsi"/>
          <w:bCs/>
        </w:rPr>
        <w:t xml:space="preserve">Osoitetaan yhtenäiskuntamallista irtautumisen kokeiluihin kaupungeille ja suurimmille kunnille hallituskaudella yhteensä </w:t>
      </w:r>
      <w:r w:rsidR="00A03126">
        <w:rPr>
          <w:rFonts w:cstheme="minorHAnsi"/>
          <w:bCs/>
        </w:rPr>
        <w:t>enintään 1</w:t>
      </w:r>
      <w:r>
        <w:rPr>
          <w:rFonts w:cstheme="minorHAnsi"/>
          <w:bCs/>
        </w:rPr>
        <w:t>4 milj. euroa.</w:t>
      </w:r>
    </w:p>
    <w:p w14:paraId="6EB54A27" w14:textId="77777777" w:rsidR="000453A2" w:rsidRDefault="000453A2" w:rsidP="00FF0F72">
      <w:pPr>
        <w:spacing w:after="0"/>
        <w:rPr>
          <w:rFonts w:cstheme="minorHAnsi"/>
          <w:bCs/>
        </w:rPr>
      </w:pPr>
    </w:p>
    <w:p w14:paraId="3BEAA22B" w14:textId="77777777" w:rsidR="000453A2" w:rsidRDefault="000453A2" w:rsidP="00FF0F72">
      <w:pPr>
        <w:spacing w:after="0"/>
        <w:rPr>
          <w:rFonts w:cstheme="minorHAnsi"/>
          <w:bCs/>
        </w:rPr>
      </w:pPr>
    </w:p>
    <w:p w14:paraId="71C269C7" w14:textId="77777777" w:rsidR="000453A2" w:rsidRPr="000A67FC" w:rsidRDefault="000453A2" w:rsidP="00FF0F72">
      <w:pPr>
        <w:spacing w:after="0"/>
        <w:rPr>
          <w:rFonts w:cstheme="minorHAnsi"/>
          <w:bCs/>
        </w:rPr>
      </w:pPr>
    </w:p>
    <w:sectPr w:rsidR="000453A2" w:rsidRPr="000A67FC" w:rsidSect="009D16B7">
      <w:headerReference w:type="default" r:id="rId12"/>
      <w:pgSz w:w="11906" w:h="16838"/>
      <w:pgMar w:top="1417" w:right="1134" w:bottom="1417" w:left="1134"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69668" w14:textId="77777777" w:rsidR="00941299" w:rsidRDefault="00941299" w:rsidP="00AF74A7">
      <w:pPr>
        <w:spacing w:after="0" w:line="240" w:lineRule="auto"/>
      </w:pPr>
      <w:r>
        <w:separator/>
      </w:r>
    </w:p>
  </w:endnote>
  <w:endnote w:type="continuationSeparator" w:id="0">
    <w:p w14:paraId="263077DB" w14:textId="77777777" w:rsidR="00941299" w:rsidRDefault="00941299" w:rsidP="00AF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8439D" w14:textId="77777777" w:rsidR="00941299" w:rsidRDefault="00941299" w:rsidP="00AF74A7">
      <w:pPr>
        <w:spacing w:after="0" w:line="240" w:lineRule="auto"/>
      </w:pPr>
      <w:r>
        <w:separator/>
      </w:r>
    </w:p>
  </w:footnote>
  <w:footnote w:type="continuationSeparator" w:id="0">
    <w:p w14:paraId="2B2D2ECE" w14:textId="77777777" w:rsidR="00941299" w:rsidRDefault="00941299" w:rsidP="00AF7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F95F7" w14:textId="77777777" w:rsidR="008865C3" w:rsidRDefault="008865C3" w:rsidP="00E87031">
    <w:pPr>
      <w:pStyle w:val="Yltunniste"/>
    </w:pPr>
    <w:r>
      <w:t>Lisätietoja:</w:t>
    </w:r>
  </w:p>
  <w:p w14:paraId="7CE8E8D6" w14:textId="77777777" w:rsidR="00FF6166" w:rsidRDefault="00FF6166">
    <w:pPr>
      <w:pStyle w:val="Yltunniste"/>
    </w:pPr>
    <w:r w:rsidRPr="00FF6166">
      <w:t>Kansliapäällikkö Juhani Damski, juhani.damski@gov.fi; +358295250445</w:t>
    </w:r>
  </w:p>
  <w:p w14:paraId="0E395E38" w14:textId="77777777" w:rsidR="00FC283A" w:rsidRDefault="008865C3">
    <w:pPr>
      <w:pStyle w:val="Yltunniste"/>
    </w:pPr>
    <w:r w:rsidRPr="008865C3">
      <w:t>Kehittämisjohtaja Juho Korpi; juho.korpi@gov.fi; +358504343348</w:t>
    </w:r>
  </w:p>
  <w:p w14:paraId="49E04337" w14:textId="77777777" w:rsidR="008865C3" w:rsidRDefault="008865C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16782250"/>
    <w:multiLevelType w:val="hybridMultilevel"/>
    <w:tmpl w:val="1AAEF5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907770B"/>
    <w:multiLevelType w:val="hybridMultilevel"/>
    <w:tmpl w:val="46244DA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 w15:restartNumberingAfterBreak="0">
    <w:nsid w:val="430974A6"/>
    <w:multiLevelType w:val="hybridMultilevel"/>
    <w:tmpl w:val="CA8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4858129E"/>
    <w:multiLevelType w:val="hybridMultilevel"/>
    <w:tmpl w:val="7B3E8A8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8" w15:restartNumberingAfterBreak="0">
    <w:nsid w:val="4C186E6A"/>
    <w:multiLevelType w:val="hybridMultilevel"/>
    <w:tmpl w:val="26EEC9B4"/>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9"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540E6DF4"/>
    <w:multiLevelType w:val="hybridMultilevel"/>
    <w:tmpl w:val="F5AC84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5C2C4E1B"/>
    <w:multiLevelType w:val="hybridMultilevel"/>
    <w:tmpl w:val="59C663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626B5E04"/>
    <w:multiLevelType w:val="hybridMultilevel"/>
    <w:tmpl w:val="019060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6CCD367B"/>
    <w:multiLevelType w:val="hybridMultilevel"/>
    <w:tmpl w:val="BC629FF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75114C98"/>
    <w:multiLevelType w:val="hybridMultilevel"/>
    <w:tmpl w:val="3808FB2E"/>
    <w:lvl w:ilvl="0" w:tplc="D7B8467A">
      <w:start w:val="1"/>
      <w:numFmt w:val="bullet"/>
      <w:lvlText w:val="•"/>
      <w:lvlJc w:val="left"/>
      <w:pPr>
        <w:tabs>
          <w:tab w:val="num" w:pos="720"/>
        </w:tabs>
        <w:ind w:left="720" w:hanging="360"/>
      </w:pPr>
      <w:rPr>
        <w:rFonts w:ascii="Arial" w:hAnsi="Arial" w:hint="default"/>
      </w:rPr>
    </w:lvl>
    <w:lvl w:ilvl="1" w:tplc="4600D1C0">
      <w:start w:val="110"/>
      <w:numFmt w:val="bullet"/>
      <w:lvlText w:val=""/>
      <w:lvlJc w:val="left"/>
      <w:pPr>
        <w:tabs>
          <w:tab w:val="num" w:pos="1440"/>
        </w:tabs>
        <w:ind w:left="1440" w:hanging="360"/>
      </w:pPr>
      <w:rPr>
        <w:rFonts w:ascii="Wingdings" w:hAnsi="Wingdings" w:hint="default"/>
      </w:rPr>
    </w:lvl>
    <w:lvl w:ilvl="2" w:tplc="3B361484" w:tentative="1">
      <w:start w:val="1"/>
      <w:numFmt w:val="bullet"/>
      <w:lvlText w:val="•"/>
      <w:lvlJc w:val="left"/>
      <w:pPr>
        <w:tabs>
          <w:tab w:val="num" w:pos="2160"/>
        </w:tabs>
        <w:ind w:left="2160" w:hanging="360"/>
      </w:pPr>
      <w:rPr>
        <w:rFonts w:ascii="Arial" w:hAnsi="Arial" w:hint="default"/>
      </w:rPr>
    </w:lvl>
    <w:lvl w:ilvl="3" w:tplc="77625E4A" w:tentative="1">
      <w:start w:val="1"/>
      <w:numFmt w:val="bullet"/>
      <w:lvlText w:val="•"/>
      <w:lvlJc w:val="left"/>
      <w:pPr>
        <w:tabs>
          <w:tab w:val="num" w:pos="2880"/>
        </w:tabs>
        <w:ind w:left="2880" w:hanging="360"/>
      </w:pPr>
      <w:rPr>
        <w:rFonts w:ascii="Arial" w:hAnsi="Arial" w:hint="default"/>
      </w:rPr>
    </w:lvl>
    <w:lvl w:ilvl="4" w:tplc="B2EA4004" w:tentative="1">
      <w:start w:val="1"/>
      <w:numFmt w:val="bullet"/>
      <w:lvlText w:val="•"/>
      <w:lvlJc w:val="left"/>
      <w:pPr>
        <w:tabs>
          <w:tab w:val="num" w:pos="3600"/>
        </w:tabs>
        <w:ind w:left="3600" w:hanging="360"/>
      </w:pPr>
      <w:rPr>
        <w:rFonts w:ascii="Arial" w:hAnsi="Arial" w:hint="default"/>
      </w:rPr>
    </w:lvl>
    <w:lvl w:ilvl="5" w:tplc="5DA87356" w:tentative="1">
      <w:start w:val="1"/>
      <w:numFmt w:val="bullet"/>
      <w:lvlText w:val="•"/>
      <w:lvlJc w:val="left"/>
      <w:pPr>
        <w:tabs>
          <w:tab w:val="num" w:pos="4320"/>
        </w:tabs>
        <w:ind w:left="4320" w:hanging="360"/>
      </w:pPr>
      <w:rPr>
        <w:rFonts w:ascii="Arial" w:hAnsi="Arial" w:hint="default"/>
      </w:rPr>
    </w:lvl>
    <w:lvl w:ilvl="6" w:tplc="2BFA7746" w:tentative="1">
      <w:start w:val="1"/>
      <w:numFmt w:val="bullet"/>
      <w:lvlText w:val="•"/>
      <w:lvlJc w:val="left"/>
      <w:pPr>
        <w:tabs>
          <w:tab w:val="num" w:pos="5040"/>
        </w:tabs>
        <w:ind w:left="5040" w:hanging="360"/>
      </w:pPr>
      <w:rPr>
        <w:rFonts w:ascii="Arial" w:hAnsi="Arial" w:hint="default"/>
      </w:rPr>
    </w:lvl>
    <w:lvl w:ilvl="7" w:tplc="2A22D194" w:tentative="1">
      <w:start w:val="1"/>
      <w:numFmt w:val="bullet"/>
      <w:lvlText w:val="•"/>
      <w:lvlJc w:val="left"/>
      <w:pPr>
        <w:tabs>
          <w:tab w:val="num" w:pos="5760"/>
        </w:tabs>
        <w:ind w:left="5760" w:hanging="360"/>
      </w:pPr>
      <w:rPr>
        <w:rFonts w:ascii="Arial" w:hAnsi="Arial" w:hint="default"/>
      </w:rPr>
    </w:lvl>
    <w:lvl w:ilvl="8" w:tplc="D960E29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7F147D4A"/>
    <w:multiLevelType w:val="hybridMultilevel"/>
    <w:tmpl w:val="8976FEEA"/>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4"/>
  </w:num>
  <w:num w:numId="4">
    <w:abstractNumId w:val="3"/>
  </w:num>
  <w:num w:numId="5">
    <w:abstractNumId w:val="9"/>
  </w:num>
  <w:num w:numId="6">
    <w:abstractNumId w:val="1"/>
  </w:num>
  <w:num w:numId="7">
    <w:abstractNumId w:val="2"/>
  </w:num>
  <w:num w:numId="8">
    <w:abstractNumId w:val="8"/>
  </w:num>
  <w:num w:numId="9">
    <w:abstractNumId w:val="16"/>
  </w:num>
  <w:num w:numId="10">
    <w:abstractNumId w:val="5"/>
  </w:num>
  <w:num w:numId="11">
    <w:abstractNumId w:val="7"/>
  </w:num>
  <w:num w:numId="12">
    <w:abstractNumId w:val="6"/>
  </w:num>
  <w:num w:numId="13">
    <w:abstractNumId w:val="12"/>
  </w:num>
  <w:num w:numId="14">
    <w:abstractNumId w:val="13"/>
  </w:num>
  <w:num w:numId="15">
    <w:abstractNumId w:val="10"/>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trackRevision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04057"/>
    <w:rsid w:val="0001159E"/>
    <w:rsid w:val="000224E7"/>
    <w:rsid w:val="00031EE4"/>
    <w:rsid w:val="000364E2"/>
    <w:rsid w:val="000453A2"/>
    <w:rsid w:val="00056A60"/>
    <w:rsid w:val="00057796"/>
    <w:rsid w:val="00060B47"/>
    <w:rsid w:val="00080B98"/>
    <w:rsid w:val="00082894"/>
    <w:rsid w:val="000833DA"/>
    <w:rsid w:val="00097528"/>
    <w:rsid w:val="0009773F"/>
    <w:rsid w:val="000A0D51"/>
    <w:rsid w:val="000A1D10"/>
    <w:rsid w:val="000A5964"/>
    <w:rsid w:val="000A67FC"/>
    <w:rsid w:val="000C74F6"/>
    <w:rsid w:val="000C7FE4"/>
    <w:rsid w:val="000D2986"/>
    <w:rsid w:val="000D567E"/>
    <w:rsid w:val="000E3DEB"/>
    <w:rsid w:val="00111F0C"/>
    <w:rsid w:val="00112F2D"/>
    <w:rsid w:val="00113E00"/>
    <w:rsid w:val="00114C82"/>
    <w:rsid w:val="00123A1D"/>
    <w:rsid w:val="0013017A"/>
    <w:rsid w:val="0014605B"/>
    <w:rsid w:val="00152C59"/>
    <w:rsid w:val="0015381A"/>
    <w:rsid w:val="00153E52"/>
    <w:rsid w:val="0015539A"/>
    <w:rsid w:val="00155A64"/>
    <w:rsid w:val="00155B0E"/>
    <w:rsid w:val="00163C00"/>
    <w:rsid w:val="00166DC4"/>
    <w:rsid w:val="00190BE3"/>
    <w:rsid w:val="00190F20"/>
    <w:rsid w:val="00192835"/>
    <w:rsid w:val="00195F42"/>
    <w:rsid w:val="001A0D6F"/>
    <w:rsid w:val="001A1017"/>
    <w:rsid w:val="001B4DE3"/>
    <w:rsid w:val="001C7A35"/>
    <w:rsid w:val="001D7F78"/>
    <w:rsid w:val="001E3441"/>
    <w:rsid w:val="001E55BC"/>
    <w:rsid w:val="001E635E"/>
    <w:rsid w:val="001E71CF"/>
    <w:rsid w:val="001F13E4"/>
    <w:rsid w:val="001F22E1"/>
    <w:rsid w:val="001F5E81"/>
    <w:rsid w:val="001F741F"/>
    <w:rsid w:val="00202F34"/>
    <w:rsid w:val="002074E2"/>
    <w:rsid w:val="00207DE2"/>
    <w:rsid w:val="00212410"/>
    <w:rsid w:val="00215835"/>
    <w:rsid w:val="0021646A"/>
    <w:rsid w:val="00223F4A"/>
    <w:rsid w:val="002475CD"/>
    <w:rsid w:val="00264CFE"/>
    <w:rsid w:val="002724B5"/>
    <w:rsid w:val="00272D54"/>
    <w:rsid w:val="00273FC4"/>
    <w:rsid w:val="00281CBD"/>
    <w:rsid w:val="002937BA"/>
    <w:rsid w:val="00295EE1"/>
    <w:rsid w:val="0029638F"/>
    <w:rsid w:val="002A3004"/>
    <w:rsid w:val="002A37F5"/>
    <w:rsid w:val="002D71E6"/>
    <w:rsid w:val="002E083D"/>
    <w:rsid w:val="002F0F22"/>
    <w:rsid w:val="002F6BA7"/>
    <w:rsid w:val="0030017C"/>
    <w:rsid w:val="0030474D"/>
    <w:rsid w:val="003315CB"/>
    <w:rsid w:val="0033310B"/>
    <w:rsid w:val="00342458"/>
    <w:rsid w:val="00347AD1"/>
    <w:rsid w:val="00350173"/>
    <w:rsid w:val="0035093B"/>
    <w:rsid w:val="003518A9"/>
    <w:rsid w:val="00360245"/>
    <w:rsid w:val="00360CF6"/>
    <w:rsid w:val="003612BF"/>
    <w:rsid w:val="00361D0F"/>
    <w:rsid w:val="003717D1"/>
    <w:rsid w:val="00382240"/>
    <w:rsid w:val="00396116"/>
    <w:rsid w:val="003A4AEE"/>
    <w:rsid w:val="003A657B"/>
    <w:rsid w:val="003A6A0E"/>
    <w:rsid w:val="003B1058"/>
    <w:rsid w:val="003B18C7"/>
    <w:rsid w:val="003B3BDF"/>
    <w:rsid w:val="003C0914"/>
    <w:rsid w:val="003C1E3A"/>
    <w:rsid w:val="003C6132"/>
    <w:rsid w:val="003C7AAA"/>
    <w:rsid w:val="003D1708"/>
    <w:rsid w:val="003D293A"/>
    <w:rsid w:val="003D4E58"/>
    <w:rsid w:val="0040083B"/>
    <w:rsid w:val="00411C76"/>
    <w:rsid w:val="004129E3"/>
    <w:rsid w:val="00413A7C"/>
    <w:rsid w:val="004331EA"/>
    <w:rsid w:val="00450FAC"/>
    <w:rsid w:val="00452358"/>
    <w:rsid w:val="00457E6F"/>
    <w:rsid w:val="00466B6E"/>
    <w:rsid w:val="0047190D"/>
    <w:rsid w:val="0048247C"/>
    <w:rsid w:val="004A0225"/>
    <w:rsid w:val="004A1CB4"/>
    <w:rsid w:val="004B48FB"/>
    <w:rsid w:val="004C3983"/>
    <w:rsid w:val="004C671B"/>
    <w:rsid w:val="004D5B4A"/>
    <w:rsid w:val="004D61E7"/>
    <w:rsid w:val="004E3F6E"/>
    <w:rsid w:val="004E4C6E"/>
    <w:rsid w:val="004F1173"/>
    <w:rsid w:val="0051465F"/>
    <w:rsid w:val="00517016"/>
    <w:rsid w:val="0052070F"/>
    <w:rsid w:val="00522D8A"/>
    <w:rsid w:val="00535BEC"/>
    <w:rsid w:val="00537B36"/>
    <w:rsid w:val="005441CD"/>
    <w:rsid w:val="00546278"/>
    <w:rsid w:val="00546E11"/>
    <w:rsid w:val="00550A53"/>
    <w:rsid w:val="005529C9"/>
    <w:rsid w:val="0058280B"/>
    <w:rsid w:val="005901D1"/>
    <w:rsid w:val="005915FE"/>
    <w:rsid w:val="00593D34"/>
    <w:rsid w:val="00595440"/>
    <w:rsid w:val="005A241B"/>
    <w:rsid w:val="005A601F"/>
    <w:rsid w:val="005B395C"/>
    <w:rsid w:val="005B3AE1"/>
    <w:rsid w:val="005B6393"/>
    <w:rsid w:val="005B6DA1"/>
    <w:rsid w:val="005B7492"/>
    <w:rsid w:val="005C12C9"/>
    <w:rsid w:val="005C3B94"/>
    <w:rsid w:val="005C6BE7"/>
    <w:rsid w:val="005E2D6E"/>
    <w:rsid w:val="005F1BA6"/>
    <w:rsid w:val="005F289A"/>
    <w:rsid w:val="005F6B0D"/>
    <w:rsid w:val="00607BDF"/>
    <w:rsid w:val="006118FC"/>
    <w:rsid w:val="0062056E"/>
    <w:rsid w:val="00620BD1"/>
    <w:rsid w:val="006311A0"/>
    <w:rsid w:val="00641719"/>
    <w:rsid w:val="00647F02"/>
    <w:rsid w:val="00657727"/>
    <w:rsid w:val="0066156D"/>
    <w:rsid w:val="00661EB0"/>
    <w:rsid w:val="0067421A"/>
    <w:rsid w:val="006813C7"/>
    <w:rsid w:val="00687628"/>
    <w:rsid w:val="006921BE"/>
    <w:rsid w:val="00695AFE"/>
    <w:rsid w:val="006A3466"/>
    <w:rsid w:val="006A7BB7"/>
    <w:rsid w:val="006B22AA"/>
    <w:rsid w:val="006B396F"/>
    <w:rsid w:val="006C7834"/>
    <w:rsid w:val="006D69AF"/>
    <w:rsid w:val="006E2A7A"/>
    <w:rsid w:val="00701C57"/>
    <w:rsid w:val="007151E9"/>
    <w:rsid w:val="0071625C"/>
    <w:rsid w:val="007177C8"/>
    <w:rsid w:val="0072043F"/>
    <w:rsid w:val="007218FA"/>
    <w:rsid w:val="0073262A"/>
    <w:rsid w:val="00735E74"/>
    <w:rsid w:val="00742718"/>
    <w:rsid w:val="00744B4C"/>
    <w:rsid w:val="00746797"/>
    <w:rsid w:val="00746FA7"/>
    <w:rsid w:val="00762BCA"/>
    <w:rsid w:val="00770118"/>
    <w:rsid w:val="007707FD"/>
    <w:rsid w:val="00770F44"/>
    <w:rsid w:val="0077107E"/>
    <w:rsid w:val="007737C3"/>
    <w:rsid w:val="007807C1"/>
    <w:rsid w:val="00786F3D"/>
    <w:rsid w:val="007A0F77"/>
    <w:rsid w:val="007A15BA"/>
    <w:rsid w:val="007A67DA"/>
    <w:rsid w:val="007C28FC"/>
    <w:rsid w:val="007C3CB9"/>
    <w:rsid w:val="007D58F9"/>
    <w:rsid w:val="007D7EBF"/>
    <w:rsid w:val="007E0023"/>
    <w:rsid w:val="007E291E"/>
    <w:rsid w:val="007E683A"/>
    <w:rsid w:val="007F18AC"/>
    <w:rsid w:val="007F1EE9"/>
    <w:rsid w:val="007F4A88"/>
    <w:rsid w:val="007F57B6"/>
    <w:rsid w:val="00801B52"/>
    <w:rsid w:val="008028C2"/>
    <w:rsid w:val="00802A28"/>
    <w:rsid w:val="008076C4"/>
    <w:rsid w:val="00816FE4"/>
    <w:rsid w:val="00820108"/>
    <w:rsid w:val="008201A4"/>
    <w:rsid w:val="008266DF"/>
    <w:rsid w:val="0084756E"/>
    <w:rsid w:val="00847C4D"/>
    <w:rsid w:val="00850C2C"/>
    <w:rsid w:val="00852709"/>
    <w:rsid w:val="008546F1"/>
    <w:rsid w:val="008628F0"/>
    <w:rsid w:val="00866ACC"/>
    <w:rsid w:val="0087502C"/>
    <w:rsid w:val="008865C3"/>
    <w:rsid w:val="008870E1"/>
    <w:rsid w:val="00896F82"/>
    <w:rsid w:val="008A57D3"/>
    <w:rsid w:val="008A5B3A"/>
    <w:rsid w:val="008B2797"/>
    <w:rsid w:val="008B6816"/>
    <w:rsid w:val="008C0C8C"/>
    <w:rsid w:val="008C603A"/>
    <w:rsid w:val="008D20BF"/>
    <w:rsid w:val="008D704D"/>
    <w:rsid w:val="008F0F47"/>
    <w:rsid w:val="008F2464"/>
    <w:rsid w:val="00902655"/>
    <w:rsid w:val="0091292F"/>
    <w:rsid w:val="00930518"/>
    <w:rsid w:val="0093499F"/>
    <w:rsid w:val="009364AF"/>
    <w:rsid w:val="00941299"/>
    <w:rsid w:val="00942860"/>
    <w:rsid w:val="00943F6E"/>
    <w:rsid w:val="00946ED7"/>
    <w:rsid w:val="00952BD7"/>
    <w:rsid w:val="00953C50"/>
    <w:rsid w:val="0095400B"/>
    <w:rsid w:val="00961F47"/>
    <w:rsid w:val="009701FA"/>
    <w:rsid w:val="00971FB5"/>
    <w:rsid w:val="00977D9D"/>
    <w:rsid w:val="009A069A"/>
    <w:rsid w:val="009B1CDB"/>
    <w:rsid w:val="009B4CEF"/>
    <w:rsid w:val="009B56A4"/>
    <w:rsid w:val="009C36E2"/>
    <w:rsid w:val="009C441E"/>
    <w:rsid w:val="009C673D"/>
    <w:rsid w:val="009D16B7"/>
    <w:rsid w:val="009D27A5"/>
    <w:rsid w:val="009D4036"/>
    <w:rsid w:val="009D4EA4"/>
    <w:rsid w:val="009D5CCB"/>
    <w:rsid w:val="009E2B0E"/>
    <w:rsid w:val="009E2CC9"/>
    <w:rsid w:val="009E3156"/>
    <w:rsid w:val="009E61D4"/>
    <w:rsid w:val="00A02EEB"/>
    <w:rsid w:val="00A03126"/>
    <w:rsid w:val="00A04732"/>
    <w:rsid w:val="00A10B24"/>
    <w:rsid w:val="00A1218F"/>
    <w:rsid w:val="00A170E6"/>
    <w:rsid w:val="00A27A75"/>
    <w:rsid w:val="00A40216"/>
    <w:rsid w:val="00A41E9A"/>
    <w:rsid w:val="00A42BFB"/>
    <w:rsid w:val="00A4497E"/>
    <w:rsid w:val="00A5465A"/>
    <w:rsid w:val="00A66ACC"/>
    <w:rsid w:val="00A94779"/>
    <w:rsid w:val="00A94C72"/>
    <w:rsid w:val="00A94F01"/>
    <w:rsid w:val="00AA1FCF"/>
    <w:rsid w:val="00AB2B76"/>
    <w:rsid w:val="00AB3077"/>
    <w:rsid w:val="00AC0179"/>
    <w:rsid w:val="00AC408C"/>
    <w:rsid w:val="00AC44B2"/>
    <w:rsid w:val="00AC51DE"/>
    <w:rsid w:val="00AC678D"/>
    <w:rsid w:val="00AD06F5"/>
    <w:rsid w:val="00AD4B66"/>
    <w:rsid w:val="00AE0D5F"/>
    <w:rsid w:val="00AE109A"/>
    <w:rsid w:val="00AE5F8C"/>
    <w:rsid w:val="00AF26C0"/>
    <w:rsid w:val="00AF74A7"/>
    <w:rsid w:val="00B00D04"/>
    <w:rsid w:val="00B02E7A"/>
    <w:rsid w:val="00B05283"/>
    <w:rsid w:val="00B12901"/>
    <w:rsid w:val="00B16D5B"/>
    <w:rsid w:val="00B16E59"/>
    <w:rsid w:val="00B20E87"/>
    <w:rsid w:val="00B2181B"/>
    <w:rsid w:val="00B26185"/>
    <w:rsid w:val="00B343A3"/>
    <w:rsid w:val="00B538D2"/>
    <w:rsid w:val="00B6246A"/>
    <w:rsid w:val="00B64B97"/>
    <w:rsid w:val="00B7782D"/>
    <w:rsid w:val="00B80DA3"/>
    <w:rsid w:val="00B95815"/>
    <w:rsid w:val="00BB0EB7"/>
    <w:rsid w:val="00BB48B3"/>
    <w:rsid w:val="00BB4D74"/>
    <w:rsid w:val="00BB76EE"/>
    <w:rsid w:val="00BC0AE5"/>
    <w:rsid w:val="00BC4789"/>
    <w:rsid w:val="00BD71B8"/>
    <w:rsid w:val="00BE0132"/>
    <w:rsid w:val="00BF6E0A"/>
    <w:rsid w:val="00C06A5D"/>
    <w:rsid w:val="00C07C02"/>
    <w:rsid w:val="00C17FCE"/>
    <w:rsid w:val="00C21FC5"/>
    <w:rsid w:val="00C30728"/>
    <w:rsid w:val="00C31CEA"/>
    <w:rsid w:val="00C32E6D"/>
    <w:rsid w:val="00C40787"/>
    <w:rsid w:val="00C43CFA"/>
    <w:rsid w:val="00C53176"/>
    <w:rsid w:val="00C54E52"/>
    <w:rsid w:val="00C705BC"/>
    <w:rsid w:val="00C70C41"/>
    <w:rsid w:val="00C70EE8"/>
    <w:rsid w:val="00C71055"/>
    <w:rsid w:val="00C7308B"/>
    <w:rsid w:val="00C7513C"/>
    <w:rsid w:val="00C85A33"/>
    <w:rsid w:val="00C963BA"/>
    <w:rsid w:val="00CB476A"/>
    <w:rsid w:val="00CC0F5B"/>
    <w:rsid w:val="00CC432E"/>
    <w:rsid w:val="00CD5605"/>
    <w:rsid w:val="00CD7FAF"/>
    <w:rsid w:val="00CE157C"/>
    <w:rsid w:val="00CE78CC"/>
    <w:rsid w:val="00CF1EFB"/>
    <w:rsid w:val="00CF7285"/>
    <w:rsid w:val="00D1737F"/>
    <w:rsid w:val="00D25BD0"/>
    <w:rsid w:val="00D3060D"/>
    <w:rsid w:val="00D31ED1"/>
    <w:rsid w:val="00D330AA"/>
    <w:rsid w:val="00D3580B"/>
    <w:rsid w:val="00D43CF0"/>
    <w:rsid w:val="00D533CF"/>
    <w:rsid w:val="00D555ED"/>
    <w:rsid w:val="00D65D99"/>
    <w:rsid w:val="00D75D54"/>
    <w:rsid w:val="00D80F01"/>
    <w:rsid w:val="00D87913"/>
    <w:rsid w:val="00D937D4"/>
    <w:rsid w:val="00D93A32"/>
    <w:rsid w:val="00D967AF"/>
    <w:rsid w:val="00D97C27"/>
    <w:rsid w:val="00DA1C42"/>
    <w:rsid w:val="00DA2B3A"/>
    <w:rsid w:val="00DA3CA7"/>
    <w:rsid w:val="00DA3DED"/>
    <w:rsid w:val="00DA6934"/>
    <w:rsid w:val="00DB5EA8"/>
    <w:rsid w:val="00DC0DFF"/>
    <w:rsid w:val="00DC4FD7"/>
    <w:rsid w:val="00DD1B57"/>
    <w:rsid w:val="00DE2D6A"/>
    <w:rsid w:val="00DE691B"/>
    <w:rsid w:val="00DF2BF9"/>
    <w:rsid w:val="00DF3EDF"/>
    <w:rsid w:val="00DF6A7B"/>
    <w:rsid w:val="00E119F3"/>
    <w:rsid w:val="00E209F1"/>
    <w:rsid w:val="00E32F07"/>
    <w:rsid w:val="00E35B97"/>
    <w:rsid w:val="00E37431"/>
    <w:rsid w:val="00E45908"/>
    <w:rsid w:val="00E47BC2"/>
    <w:rsid w:val="00E50210"/>
    <w:rsid w:val="00E51E56"/>
    <w:rsid w:val="00E52F98"/>
    <w:rsid w:val="00E573E3"/>
    <w:rsid w:val="00E64069"/>
    <w:rsid w:val="00E71EC1"/>
    <w:rsid w:val="00E765F4"/>
    <w:rsid w:val="00E769D5"/>
    <w:rsid w:val="00E826D8"/>
    <w:rsid w:val="00E87031"/>
    <w:rsid w:val="00E87D34"/>
    <w:rsid w:val="00E939A5"/>
    <w:rsid w:val="00E962DE"/>
    <w:rsid w:val="00E96A72"/>
    <w:rsid w:val="00EA0E35"/>
    <w:rsid w:val="00EA363A"/>
    <w:rsid w:val="00EC3EE7"/>
    <w:rsid w:val="00ED4FDE"/>
    <w:rsid w:val="00EE2BE3"/>
    <w:rsid w:val="00EE4F1C"/>
    <w:rsid w:val="00EE71C1"/>
    <w:rsid w:val="00EE7DB4"/>
    <w:rsid w:val="00EF6206"/>
    <w:rsid w:val="00EF7F05"/>
    <w:rsid w:val="00F00D7D"/>
    <w:rsid w:val="00F054A7"/>
    <w:rsid w:val="00F12094"/>
    <w:rsid w:val="00F1497D"/>
    <w:rsid w:val="00F1584D"/>
    <w:rsid w:val="00F16815"/>
    <w:rsid w:val="00F17DC6"/>
    <w:rsid w:val="00F218DA"/>
    <w:rsid w:val="00F23C60"/>
    <w:rsid w:val="00F26C15"/>
    <w:rsid w:val="00F26EE5"/>
    <w:rsid w:val="00F27883"/>
    <w:rsid w:val="00F34AE5"/>
    <w:rsid w:val="00F46477"/>
    <w:rsid w:val="00F56A54"/>
    <w:rsid w:val="00F602BD"/>
    <w:rsid w:val="00F62539"/>
    <w:rsid w:val="00F630B1"/>
    <w:rsid w:val="00F72226"/>
    <w:rsid w:val="00F87BF6"/>
    <w:rsid w:val="00F9182F"/>
    <w:rsid w:val="00FA0E9E"/>
    <w:rsid w:val="00FB10BE"/>
    <w:rsid w:val="00FB24DC"/>
    <w:rsid w:val="00FB37B3"/>
    <w:rsid w:val="00FC283A"/>
    <w:rsid w:val="00FC37EA"/>
    <w:rsid w:val="00FC5F19"/>
    <w:rsid w:val="00FC63A2"/>
    <w:rsid w:val="00FE0422"/>
    <w:rsid w:val="00FE1086"/>
    <w:rsid w:val="00FE39D3"/>
    <w:rsid w:val="00FF0F72"/>
    <w:rsid w:val="00FF6166"/>
    <w:rsid w:val="00FF7988"/>
    <w:rsid w:val="01C89D41"/>
    <w:rsid w:val="0690C4F3"/>
    <w:rsid w:val="1D71004C"/>
    <w:rsid w:val="1FDADA73"/>
    <w:rsid w:val="2A250B32"/>
    <w:rsid w:val="3E5A16CF"/>
    <w:rsid w:val="54304C28"/>
    <w:rsid w:val="68B33D1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3BCE0"/>
  <w15:chartTrackingRefBased/>
  <w15:docId w15:val="{2FAB695F-E958-451E-9CAE-A46914617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Yltunniste">
    <w:name w:val="header"/>
    <w:basedOn w:val="Normaali"/>
    <w:link w:val="YltunnisteChar"/>
    <w:uiPriority w:val="99"/>
    <w:unhideWhenUsed/>
    <w:rsid w:val="00AF74A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AF74A7"/>
  </w:style>
  <w:style w:type="paragraph" w:styleId="Alatunniste">
    <w:name w:val="footer"/>
    <w:basedOn w:val="Normaali"/>
    <w:link w:val="AlatunnisteChar"/>
    <w:uiPriority w:val="99"/>
    <w:unhideWhenUsed/>
    <w:rsid w:val="00AF74A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AF74A7"/>
  </w:style>
  <w:style w:type="character" w:styleId="Kommentinviite">
    <w:name w:val="annotation reference"/>
    <w:basedOn w:val="Kappaleenoletusfontti"/>
    <w:uiPriority w:val="99"/>
    <w:semiHidden/>
    <w:unhideWhenUsed/>
    <w:rsid w:val="00C705BC"/>
    <w:rPr>
      <w:sz w:val="16"/>
      <w:szCs w:val="16"/>
    </w:rPr>
  </w:style>
  <w:style w:type="paragraph" w:styleId="Kommentinteksti">
    <w:name w:val="annotation text"/>
    <w:basedOn w:val="Normaali"/>
    <w:link w:val="KommentintekstiChar"/>
    <w:uiPriority w:val="99"/>
    <w:semiHidden/>
    <w:unhideWhenUsed/>
    <w:rsid w:val="00C705BC"/>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C705BC"/>
    <w:rPr>
      <w:sz w:val="20"/>
      <w:szCs w:val="20"/>
    </w:rPr>
  </w:style>
  <w:style w:type="paragraph" w:styleId="Kommentinotsikko">
    <w:name w:val="annotation subject"/>
    <w:basedOn w:val="Kommentinteksti"/>
    <w:next w:val="Kommentinteksti"/>
    <w:link w:val="KommentinotsikkoChar"/>
    <w:uiPriority w:val="99"/>
    <w:semiHidden/>
    <w:unhideWhenUsed/>
    <w:rsid w:val="00C705BC"/>
    <w:rPr>
      <w:b/>
      <w:bCs/>
    </w:rPr>
  </w:style>
  <w:style w:type="character" w:customStyle="1" w:styleId="KommentinotsikkoChar">
    <w:name w:val="Kommentin otsikko Char"/>
    <w:basedOn w:val="KommentintekstiChar"/>
    <w:link w:val="Kommentinotsikko"/>
    <w:uiPriority w:val="99"/>
    <w:semiHidden/>
    <w:rsid w:val="00C705BC"/>
    <w:rPr>
      <w:b/>
      <w:bCs/>
      <w:sz w:val="20"/>
      <w:szCs w:val="20"/>
    </w:rPr>
  </w:style>
  <w:style w:type="paragraph" w:styleId="Seliteteksti">
    <w:name w:val="Balloon Text"/>
    <w:basedOn w:val="Normaali"/>
    <w:link w:val="SelitetekstiChar"/>
    <w:uiPriority w:val="99"/>
    <w:semiHidden/>
    <w:unhideWhenUsed/>
    <w:rsid w:val="00C705BC"/>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C705BC"/>
    <w:rPr>
      <w:rFonts w:ascii="Segoe UI" w:hAnsi="Segoe UI" w:cs="Segoe UI"/>
      <w:sz w:val="18"/>
      <w:szCs w:val="18"/>
    </w:rPr>
  </w:style>
  <w:style w:type="character" w:customStyle="1" w:styleId="normaltextrun">
    <w:name w:val="normaltextrun"/>
    <w:basedOn w:val="Kappaleenoletusfontti"/>
    <w:rsid w:val="00A94F01"/>
  </w:style>
  <w:style w:type="character" w:customStyle="1" w:styleId="eop">
    <w:name w:val="eop"/>
    <w:basedOn w:val="Kappaleenoletusfontti"/>
    <w:rsid w:val="00A94F01"/>
  </w:style>
  <w:style w:type="character" w:styleId="Hyperlinkki">
    <w:name w:val="Hyperlink"/>
    <w:basedOn w:val="Kappaleenoletusfontti"/>
    <w:uiPriority w:val="99"/>
    <w:unhideWhenUsed/>
    <w:rsid w:val="008865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6953">
      <w:bodyDiv w:val="1"/>
      <w:marLeft w:val="0"/>
      <w:marRight w:val="0"/>
      <w:marTop w:val="0"/>
      <w:marBottom w:val="0"/>
      <w:divBdr>
        <w:top w:val="none" w:sz="0" w:space="0" w:color="auto"/>
        <w:left w:val="none" w:sz="0" w:space="0" w:color="auto"/>
        <w:bottom w:val="none" w:sz="0" w:space="0" w:color="auto"/>
        <w:right w:val="none" w:sz="0" w:space="0" w:color="auto"/>
      </w:divBdr>
      <w:divsChild>
        <w:div w:id="322972705">
          <w:marLeft w:val="288"/>
          <w:marRight w:val="0"/>
          <w:marTop w:val="160"/>
          <w:marBottom w:val="0"/>
          <w:divBdr>
            <w:top w:val="none" w:sz="0" w:space="0" w:color="auto"/>
            <w:left w:val="none" w:sz="0" w:space="0" w:color="auto"/>
            <w:bottom w:val="none" w:sz="0" w:space="0" w:color="auto"/>
            <w:right w:val="none" w:sz="0" w:space="0" w:color="auto"/>
          </w:divBdr>
        </w:div>
        <w:div w:id="723061997">
          <w:marLeft w:val="288"/>
          <w:marRight w:val="0"/>
          <w:marTop w:val="160"/>
          <w:marBottom w:val="0"/>
          <w:divBdr>
            <w:top w:val="none" w:sz="0" w:space="0" w:color="auto"/>
            <w:left w:val="none" w:sz="0" w:space="0" w:color="auto"/>
            <w:bottom w:val="none" w:sz="0" w:space="0" w:color="auto"/>
            <w:right w:val="none" w:sz="0" w:space="0" w:color="auto"/>
          </w:divBdr>
        </w:div>
        <w:div w:id="1418945493">
          <w:marLeft w:val="288"/>
          <w:marRight w:val="0"/>
          <w:marTop w:val="160"/>
          <w:marBottom w:val="0"/>
          <w:divBdr>
            <w:top w:val="none" w:sz="0" w:space="0" w:color="auto"/>
            <w:left w:val="none" w:sz="0" w:space="0" w:color="auto"/>
            <w:bottom w:val="none" w:sz="0" w:space="0" w:color="auto"/>
            <w:right w:val="none" w:sz="0" w:space="0" w:color="auto"/>
          </w:divBdr>
        </w:div>
      </w:divsChild>
    </w:div>
    <w:div w:id="268587420">
      <w:bodyDiv w:val="1"/>
      <w:marLeft w:val="0"/>
      <w:marRight w:val="0"/>
      <w:marTop w:val="0"/>
      <w:marBottom w:val="0"/>
      <w:divBdr>
        <w:top w:val="none" w:sz="0" w:space="0" w:color="auto"/>
        <w:left w:val="none" w:sz="0" w:space="0" w:color="auto"/>
        <w:bottom w:val="none" w:sz="0" w:space="0" w:color="auto"/>
        <w:right w:val="none" w:sz="0" w:space="0" w:color="auto"/>
      </w:divBdr>
    </w:div>
    <w:div w:id="690767147">
      <w:bodyDiv w:val="1"/>
      <w:marLeft w:val="0"/>
      <w:marRight w:val="0"/>
      <w:marTop w:val="0"/>
      <w:marBottom w:val="0"/>
      <w:divBdr>
        <w:top w:val="none" w:sz="0" w:space="0" w:color="auto"/>
        <w:left w:val="none" w:sz="0" w:space="0" w:color="auto"/>
        <w:bottom w:val="none" w:sz="0" w:space="0" w:color="auto"/>
        <w:right w:val="none" w:sz="0" w:space="0" w:color="auto"/>
      </w:divBdr>
    </w:div>
    <w:div w:id="834302505">
      <w:bodyDiv w:val="1"/>
      <w:marLeft w:val="0"/>
      <w:marRight w:val="0"/>
      <w:marTop w:val="0"/>
      <w:marBottom w:val="0"/>
      <w:divBdr>
        <w:top w:val="none" w:sz="0" w:space="0" w:color="auto"/>
        <w:left w:val="none" w:sz="0" w:space="0" w:color="auto"/>
        <w:bottom w:val="none" w:sz="0" w:space="0" w:color="auto"/>
        <w:right w:val="none" w:sz="0" w:space="0" w:color="auto"/>
      </w:divBdr>
      <w:divsChild>
        <w:div w:id="145973835">
          <w:marLeft w:val="288"/>
          <w:marRight w:val="0"/>
          <w:marTop w:val="160"/>
          <w:marBottom w:val="0"/>
          <w:divBdr>
            <w:top w:val="none" w:sz="0" w:space="0" w:color="auto"/>
            <w:left w:val="none" w:sz="0" w:space="0" w:color="auto"/>
            <w:bottom w:val="none" w:sz="0" w:space="0" w:color="auto"/>
            <w:right w:val="none" w:sz="0" w:space="0" w:color="auto"/>
          </w:divBdr>
        </w:div>
        <w:div w:id="178277430">
          <w:marLeft w:val="288"/>
          <w:marRight w:val="0"/>
          <w:marTop w:val="160"/>
          <w:marBottom w:val="0"/>
          <w:divBdr>
            <w:top w:val="none" w:sz="0" w:space="0" w:color="auto"/>
            <w:left w:val="none" w:sz="0" w:space="0" w:color="auto"/>
            <w:bottom w:val="none" w:sz="0" w:space="0" w:color="auto"/>
            <w:right w:val="none" w:sz="0" w:space="0" w:color="auto"/>
          </w:divBdr>
        </w:div>
        <w:div w:id="267204640">
          <w:marLeft w:val="288"/>
          <w:marRight w:val="0"/>
          <w:marTop w:val="160"/>
          <w:marBottom w:val="0"/>
          <w:divBdr>
            <w:top w:val="none" w:sz="0" w:space="0" w:color="auto"/>
            <w:left w:val="none" w:sz="0" w:space="0" w:color="auto"/>
            <w:bottom w:val="none" w:sz="0" w:space="0" w:color="auto"/>
            <w:right w:val="none" w:sz="0" w:space="0" w:color="auto"/>
          </w:divBdr>
        </w:div>
        <w:div w:id="433090540">
          <w:marLeft w:val="562"/>
          <w:marRight w:val="0"/>
          <w:marTop w:val="160"/>
          <w:marBottom w:val="0"/>
          <w:divBdr>
            <w:top w:val="none" w:sz="0" w:space="0" w:color="auto"/>
            <w:left w:val="none" w:sz="0" w:space="0" w:color="auto"/>
            <w:bottom w:val="none" w:sz="0" w:space="0" w:color="auto"/>
            <w:right w:val="none" w:sz="0" w:space="0" w:color="auto"/>
          </w:divBdr>
        </w:div>
        <w:div w:id="821770677">
          <w:marLeft w:val="288"/>
          <w:marRight w:val="0"/>
          <w:marTop w:val="160"/>
          <w:marBottom w:val="0"/>
          <w:divBdr>
            <w:top w:val="none" w:sz="0" w:space="0" w:color="auto"/>
            <w:left w:val="none" w:sz="0" w:space="0" w:color="auto"/>
            <w:bottom w:val="none" w:sz="0" w:space="0" w:color="auto"/>
            <w:right w:val="none" w:sz="0" w:space="0" w:color="auto"/>
          </w:divBdr>
        </w:div>
        <w:div w:id="875388550">
          <w:marLeft w:val="288"/>
          <w:marRight w:val="0"/>
          <w:marTop w:val="160"/>
          <w:marBottom w:val="0"/>
          <w:divBdr>
            <w:top w:val="none" w:sz="0" w:space="0" w:color="auto"/>
            <w:left w:val="none" w:sz="0" w:space="0" w:color="auto"/>
            <w:bottom w:val="none" w:sz="0" w:space="0" w:color="auto"/>
            <w:right w:val="none" w:sz="0" w:space="0" w:color="auto"/>
          </w:divBdr>
        </w:div>
        <w:div w:id="1092581919">
          <w:marLeft w:val="288"/>
          <w:marRight w:val="0"/>
          <w:marTop w:val="160"/>
          <w:marBottom w:val="0"/>
          <w:divBdr>
            <w:top w:val="none" w:sz="0" w:space="0" w:color="auto"/>
            <w:left w:val="none" w:sz="0" w:space="0" w:color="auto"/>
            <w:bottom w:val="none" w:sz="0" w:space="0" w:color="auto"/>
            <w:right w:val="none" w:sz="0" w:space="0" w:color="auto"/>
          </w:divBdr>
        </w:div>
        <w:div w:id="1317956122">
          <w:marLeft w:val="562"/>
          <w:marRight w:val="0"/>
          <w:marTop w:val="160"/>
          <w:marBottom w:val="0"/>
          <w:divBdr>
            <w:top w:val="none" w:sz="0" w:space="0" w:color="auto"/>
            <w:left w:val="none" w:sz="0" w:space="0" w:color="auto"/>
            <w:bottom w:val="none" w:sz="0" w:space="0" w:color="auto"/>
            <w:right w:val="none" w:sz="0" w:space="0" w:color="auto"/>
          </w:divBdr>
        </w:div>
        <w:div w:id="1472820595">
          <w:marLeft w:val="288"/>
          <w:marRight w:val="0"/>
          <w:marTop w:val="160"/>
          <w:marBottom w:val="0"/>
          <w:divBdr>
            <w:top w:val="none" w:sz="0" w:space="0" w:color="auto"/>
            <w:left w:val="none" w:sz="0" w:space="0" w:color="auto"/>
            <w:bottom w:val="none" w:sz="0" w:space="0" w:color="auto"/>
            <w:right w:val="none" w:sz="0" w:space="0" w:color="auto"/>
          </w:divBdr>
        </w:div>
        <w:div w:id="1536389139">
          <w:marLeft w:val="288"/>
          <w:marRight w:val="0"/>
          <w:marTop w:val="160"/>
          <w:marBottom w:val="0"/>
          <w:divBdr>
            <w:top w:val="none" w:sz="0" w:space="0" w:color="auto"/>
            <w:left w:val="none" w:sz="0" w:space="0" w:color="auto"/>
            <w:bottom w:val="none" w:sz="0" w:space="0" w:color="auto"/>
            <w:right w:val="none" w:sz="0" w:space="0" w:color="auto"/>
          </w:divBdr>
        </w:div>
        <w:div w:id="1897547090">
          <w:marLeft w:val="562"/>
          <w:marRight w:val="0"/>
          <w:marTop w:val="160"/>
          <w:marBottom w:val="0"/>
          <w:divBdr>
            <w:top w:val="none" w:sz="0" w:space="0" w:color="auto"/>
            <w:left w:val="none" w:sz="0" w:space="0" w:color="auto"/>
            <w:bottom w:val="none" w:sz="0" w:space="0" w:color="auto"/>
            <w:right w:val="none" w:sz="0" w:space="0" w:color="auto"/>
          </w:divBdr>
        </w:div>
        <w:div w:id="2099205358">
          <w:marLeft w:val="562"/>
          <w:marRight w:val="0"/>
          <w:marTop w:val="160"/>
          <w:marBottom w:val="0"/>
          <w:divBdr>
            <w:top w:val="none" w:sz="0" w:space="0" w:color="auto"/>
            <w:left w:val="none" w:sz="0" w:space="0" w:color="auto"/>
            <w:bottom w:val="none" w:sz="0" w:space="0" w:color="auto"/>
            <w:right w:val="none" w:sz="0" w:space="0" w:color="auto"/>
          </w:divBdr>
        </w:div>
      </w:divsChild>
    </w:div>
    <w:div w:id="1082217784">
      <w:bodyDiv w:val="1"/>
      <w:marLeft w:val="0"/>
      <w:marRight w:val="0"/>
      <w:marTop w:val="0"/>
      <w:marBottom w:val="0"/>
      <w:divBdr>
        <w:top w:val="none" w:sz="0" w:space="0" w:color="auto"/>
        <w:left w:val="none" w:sz="0" w:space="0" w:color="auto"/>
        <w:bottom w:val="none" w:sz="0" w:space="0" w:color="auto"/>
        <w:right w:val="none" w:sz="0" w:space="0" w:color="auto"/>
      </w:divBdr>
      <w:divsChild>
        <w:div w:id="197400023">
          <w:marLeft w:val="288"/>
          <w:marRight w:val="0"/>
          <w:marTop w:val="160"/>
          <w:marBottom w:val="0"/>
          <w:divBdr>
            <w:top w:val="none" w:sz="0" w:space="0" w:color="auto"/>
            <w:left w:val="none" w:sz="0" w:space="0" w:color="auto"/>
            <w:bottom w:val="none" w:sz="0" w:space="0" w:color="auto"/>
            <w:right w:val="none" w:sz="0" w:space="0" w:color="auto"/>
          </w:divBdr>
        </w:div>
        <w:div w:id="913127990">
          <w:marLeft w:val="288"/>
          <w:marRight w:val="0"/>
          <w:marTop w:val="160"/>
          <w:marBottom w:val="0"/>
          <w:divBdr>
            <w:top w:val="none" w:sz="0" w:space="0" w:color="auto"/>
            <w:left w:val="none" w:sz="0" w:space="0" w:color="auto"/>
            <w:bottom w:val="none" w:sz="0" w:space="0" w:color="auto"/>
            <w:right w:val="none" w:sz="0" w:space="0" w:color="auto"/>
          </w:divBdr>
        </w:div>
        <w:div w:id="1326858039">
          <w:marLeft w:val="288"/>
          <w:marRight w:val="0"/>
          <w:marTop w:val="160"/>
          <w:marBottom w:val="0"/>
          <w:divBdr>
            <w:top w:val="none" w:sz="0" w:space="0" w:color="auto"/>
            <w:left w:val="none" w:sz="0" w:space="0" w:color="auto"/>
            <w:bottom w:val="none" w:sz="0" w:space="0" w:color="auto"/>
            <w:right w:val="none" w:sz="0" w:space="0" w:color="auto"/>
          </w:divBdr>
        </w:div>
        <w:div w:id="1787625873">
          <w:marLeft w:val="288"/>
          <w:marRight w:val="0"/>
          <w:marTop w:val="160"/>
          <w:marBottom w:val="0"/>
          <w:divBdr>
            <w:top w:val="none" w:sz="0" w:space="0" w:color="auto"/>
            <w:left w:val="none" w:sz="0" w:space="0" w:color="auto"/>
            <w:bottom w:val="none" w:sz="0" w:space="0" w:color="auto"/>
            <w:right w:val="none" w:sz="0" w:space="0" w:color="auto"/>
          </w:divBdr>
        </w:div>
        <w:div w:id="2006006270">
          <w:marLeft w:val="288"/>
          <w:marRight w:val="0"/>
          <w:marTop w:val="160"/>
          <w:marBottom w:val="0"/>
          <w:divBdr>
            <w:top w:val="none" w:sz="0" w:space="0" w:color="auto"/>
            <w:left w:val="none" w:sz="0" w:space="0" w:color="auto"/>
            <w:bottom w:val="none" w:sz="0" w:space="0" w:color="auto"/>
            <w:right w:val="none" w:sz="0" w:space="0" w:color="auto"/>
          </w:divBdr>
        </w:div>
        <w:div w:id="2071340166">
          <w:marLeft w:val="288"/>
          <w:marRight w:val="0"/>
          <w:marTop w:val="160"/>
          <w:marBottom w:val="0"/>
          <w:divBdr>
            <w:top w:val="none" w:sz="0" w:space="0" w:color="auto"/>
            <w:left w:val="none" w:sz="0" w:space="0" w:color="auto"/>
            <w:bottom w:val="none" w:sz="0" w:space="0" w:color="auto"/>
            <w:right w:val="none" w:sz="0" w:space="0" w:color="auto"/>
          </w:divBdr>
        </w:div>
      </w:divsChild>
    </w:div>
    <w:div w:id="1358123675">
      <w:bodyDiv w:val="1"/>
      <w:marLeft w:val="0"/>
      <w:marRight w:val="0"/>
      <w:marTop w:val="0"/>
      <w:marBottom w:val="0"/>
      <w:divBdr>
        <w:top w:val="none" w:sz="0" w:space="0" w:color="auto"/>
        <w:left w:val="none" w:sz="0" w:space="0" w:color="auto"/>
        <w:bottom w:val="none" w:sz="0" w:space="0" w:color="auto"/>
        <w:right w:val="none" w:sz="0" w:space="0" w:color="auto"/>
      </w:divBdr>
      <w:divsChild>
        <w:div w:id="118308353">
          <w:marLeft w:val="288"/>
          <w:marRight w:val="0"/>
          <w:marTop w:val="160"/>
          <w:marBottom w:val="0"/>
          <w:divBdr>
            <w:top w:val="none" w:sz="0" w:space="0" w:color="auto"/>
            <w:left w:val="none" w:sz="0" w:space="0" w:color="auto"/>
            <w:bottom w:val="none" w:sz="0" w:space="0" w:color="auto"/>
            <w:right w:val="none" w:sz="0" w:space="0" w:color="auto"/>
          </w:divBdr>
        </w:div>
        <w:div w:id="1067805955">
          <w:marLeft w:val="288"/>
          <w:marRight w:val="0"/>
          <w:marTop w:val="160"/>
          <w:marBottom w:val="0"/>
          <w:divBdr>
            <w:top w:val="none" w:sz="0" w:space="0" w:color="auto"/>
            <w:left w:val="none" w:sz="0" w:space="0" w:color="auto"/>
            <w:bottom w:val="none" w:sz="0" w:space="0" w:color="auto"/>
            <w:right w:val="none" w:sz="0" w:space="0" w:color="auto"/>
          </w:divBdr>
        </w:div>
      </w:divsChild>
    </w:div>
    <w:div w:id="1474982235">
      <w:bodyDiv w:val="1"/>
      <w:marLeft w:val="0"/>
      <w:marRight w:val="0"/>
      <w:marTop w:val="0"/>
      <w:marBottom w:val="0"/>
      <w:divBdr>
        <w:top w:val="none" w:sz="0" w:space="0" w:color="auto"/>
        <w:left w:val="none" w:sz="0" w:space="0" w:color="auto"/>
        <w:bottom w:val="none" w:sz="0" w:space="0" w:color="auto"/>
        <w:right w:val="none" w:sz="0" w:space="0" w:color="auto"/>
      </w:divBdr>
      <w:divsChild>
        <w:div w:id="144126012">
          <w:marLeft w:val="288"/>
          <w:marRight w:val="0"/>
          <w:marTop w:val="160"/>
          <w:marBottom w:val="0"/>
          <w:divBdr>
            <w:top w:val="none" w:sz="0" w:space="0" w:color="auto"/>
            <w:left w:val="none" w:sz="0" w:space="0" w:color="auto"/>
            <w:bottom w:val="none" w:sz="0" w:space="0" w:color="auto"/>
            <w:right w:val="none" w:sz="0" w:space="0" w:color="auto"/>
          </w:divBdr>
        </w:div>
        <w:div w:id="890074242">
          <w:marLeft w:val="288"/>
          <w:marRight w:val="0"/>
          <w:marTop w:val="160"/>
          <w:marBottom w:val="0"/>
          <w:divBdr>
            <w:top w:val="none" w:sz="0" w:space="0" w:color="auto"/>
            <w:left w:val="none" w:sz="0" w:space="0" w:color="auto"/>
            <w:bottom w:val="none" w:sz="0" w:space="0" w:color="auto"/>
            <w:right w:val="none" w:sz="0" w:space="0" w:color="auto"/>
          </w:divBdr>
        </w:div>
        <w:div w:id="1259292412">
          <w:marLeft w:val="1123"/>
          <w:marRight w:val="0"/>
          <w:marTop w:val="160"/>
          <w:marBottom w:val="0"/>
          <w:divBdr>
            <w:top w:val="none" w:sz="0" w:space="0" w:color="auto"/>
            <w:left w:val="none" w:sz="0" w:space="0" w:color="auto"/>
            <w:bottom w:val="none" w:sz="0" w:space="0" w:color="auto"/>
            <w:right w:val="none" w:sz="0" w:space="0" w:color="auto"/>
          </w:divBdr>
        </w:div>
        <w:div w:id="1325665995">
          <w:marLeft w:val="1123"/>
          <w:marRight w:val="0"/>
          <w:marTop w:val="160"/>
          <w:marBottom w:val="0"/>
          <w:divBdr>
            <w:top w:val="none" w:sz="0" w:space="0" w:color="auto"/>
            <w:left w:val="none" w:sz="0" w:space="0" w:color="auto"/>
            <w:bottom w:val="none" w:sz="0" w:space="0" w:color="auto"/>
            <w:right w:val="none" w:sz="0" w:space="0" w:color="auto"/>
          </w:divBdr>
        </w:div>
        <w:div w:id="1450008299">
          <w:marLeft w:val="288"/>
          <w:marRight w:val="0"/>
          <w:marTop w:val="160"/>
          <w:marBottom w:val="0"/>
          <w:divBdr>
            <w:top w:val="none" w:sz="0" w:space="0" w:color="auto"/>
            <w:left w:val="none" w:sz="0" w:space="0" w:color="auto"/>
            <w:bottom w:val="none" w:sz="0" w:space="0" w:color="auto"/>
            <w:right w:val="none" w:sz="0" w:space="0" w:color="auto"/>
          </w:divBdr>
        </w:div>
        <w:div w:id="1465343297">
          <w:marLeft w:val="288"/>
          <w:marRight w:val="0"/>
          <w:marTop w:val="160"/>
          <w:marBottom w:val="0"/>
          <w:divBdr>
            <w:top w:val="none" w:sz="0" w:space="0" w:color="auto"/>
            <w:left w:val="none" w:sz="0" w:space="0" w:color="auto"/>
            <w:bottom w:val="none" w:sz="0" w:space="0" w:color="auto"/>
            <w:right w:val="none" w:sz="0" w:space="0" w:color="auto"/>
          </w:divBdr>
        </w:div>
        <w:div w:id="1749383172">
          <w:marLeft w:val="1123"/>
          <w:marRight w:val="0"/>
          <w:marTop w:val="160"/>
          <w:marBottom w:val="0"/>
          <w:divBdr>
            <w:top w:val="none" w:sz="0" w:space="0" w:color="auto"/>
            <w:left w:val="none" w:sz="0" w:space="0" w:color="auto"/>
            <w:bottom w:val="none" w:sz="0" w:space="0" w:color="auto"/>
            <w:right w:val="none" w:sz="0" w:space="0" w:color="auto"/>
          </w:divBdr>
        </w:div>
        <w:div w:id="2102098688">
          <w:marLeft w:val="288"/>
          <w:marRight w:val="0"/>
          <w:marTop w:val="160"/>
          <w:marBottom w:val="0"/>
          <w:divBdr>
            <w:top w:val="none" w:sz="0" w:space="0" w:color="auto"/>
            <w:left w:val="none" w:sz="0" w:space="0" w:color="auto"/>
            <w:bottom w:val="none" w:sz="0" w:space="0" w:color="auto"/>
            <w:right w:val="none" w:sz="0" w:space="0" w:color="auto"/>
          </w:divBdr>
        </w:div>
      </w:divsChild>
    </w:div>
    <w:div w:id="1744639498">
      <w:bodyDiv w:val="1"/>
      <w:marLeft w:val="0"/>
      <w:marRight w:val="0"/>
      <w:marTop w:val="0"/>
      <w:marBottom w:val="0"/>
      <w:divBdr>
        <w:top w:val="none" w:sz="0" w:space="0" w:color="auto"/>
        <w:left w:val="none" w:sz="0" w:space="0" w:color="auto"/>
        <w:bottom w:val="none" w:sz="0" w:space="0" w:color="auto"/>
        <w:right w:val="none" w:sz="0" w:space="0" w:color="auto"/>
      </w:divBdr>
    </w:div>
    <w:div w:id="1794515392">
      <w:bodyDiv w:val="1"/>
      <w:marLeft w:val="0"/>
      <w:marRight w:val="0"/>
      <w:marTop w:val="0"/>
      <w:marBottom w:val="0"/>
      <w:divBdr>
        <w:top w:val="none" w:sz="0" w:space="0" w:color="auto"/>
        <w:left w:val="none" w:sz="0" w:space="0" w:color="auto"/>
        <w:bottom w:val="none" w:sz="0" w:space="0" w:color="auto"/>
        <w:right w:val="none" w:sz="0" w:space="0" w:color="auto"/>
      </w:divBdr>
      <w:divsChild>
        <w:div w:id="213086199">
          <w:marLeft w:val="288"/>
          <w:marRight w:val="0"/>
          <w:marTop w:val="160"/>
          <w:marBottom w:val="0"/>
          <w:divBdr>
            <w:top w:val="none" w:sz="0" w:space="0" w:color="auto"/>
            <w:left w:val="none" w:sz="0" w:space="0" w:color="auto"/>
            <w:bottom w:val="none" w:sz="0" w:space="0" w:color="auto"/>
            <w:right w:val="none" w:sz="0" w:space="0" w:color="auto"/>
          </w:divBdr>
        </w:div>
        <w:div w:id="349724264">
          <w:marLeft w:val="288"/>
          <w:marRight w:val="0"/>
          <w:marTop w:val="160"/>
          <w:marBottom w:val="0"/>
          <w:divBdr>
            <w:top w:val="none" w:sz="0" w:space="0" w:color="auto"/>
            <w:left w:val="none" w:sz="0" w:space="0" w:color="auto"/>
            <w:bottom w:val="none" w:sz="0" w:space="0" w:color="auto"/>
            <w:right w:val="none" w:sz="0" w:space="0" w:color="auto"/>
          </w:divBdr>
        </w:div>
        <w:div w:id="1188249243">
          <w:marLeft w:val="850"/>
          <w:marRight w:val="0"/>
          <w:marTop w:val="160"/>
          <w:marBottom w:val="0"/>
          <w:divBdr>
            <w:top w:val="none" w:sz="0" w:space="0" w:color="auto"/>
            <w:left w:val="none" w:sz="0" w:space="0" w:color="auto"/>
            <w:bottom w:val="none" w:sz="0" w:space="0" w:color="auto"/>
            <w:right w:val="none" w:sz="0" w:space="0" w:color="auto"/>
          </w:divBdr>
        </w:div>
        <w:div w:id="1456406892">
          <w:marLeft w:val="288"/>
          <w:marRight w:val="0"/>
          <w:marTop w:val="160"/>
          <w:marBottom w:val="0"/>
          <w:divBdr>
            <w:top w:val="none" w:sz="0" w:space="0" w:color="auto"/>
            <w:left w:val="none" w:sz="0" w:space="0" w:color="auto"/>
            <w:bottom w:val="none" w:sz="0" w:space="0" w:color="auto"/>
            <w:right w:val="none" w:sz="0" w:space="0" w:color="auto"/>
          </w:divBdr>
        </w:div>
        <w:div w:id="1700352049">
          <w:marLeft w:val="288"/>
          <w:marRight w:val="0"/>
          <w:marTop w:val="160"/>
          <w:marBottom w:val="0"/>
          <w:divBdr>
            <w:top w:val="none" w:sz="0" w:space="0" w:color="auto"/>
            <w:left w:val="none" w:sz="0" w:space="0" w:color="auto"/>
            <w:bottom w:val="none" w:sz="0" w:space="0" w:color="auto"/>
            <w:right w:val="none" w:sz="0" w:space="0" w:color="auto"/>
          </w:divBdr>
        </w:div>
        <w:div w:id="2092462440">
          <w:marLeft w:val="288"/>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6641C-FE3A-4B32-B112-4D8A15FD33DD}">
  <ds:schemaRefs>
    <ds:schemaRef ds:uri="http://schemas.microsoft.com/office/2006/metadata/properties"/>
    <ds:schemaRef ds:uri="http://schemas.microsoft.com/office/infopath/2007/PartnerControls"/>
    <ds:schemaRef ds:uri="c138b538-c2fd-4cca-8c26-6e4e32e5a042"/>
  </ds:schemaRefs>
</ds:datastoreItem>
</file>

<file path=customXml/itemProps2.xml><?xml version="1.0" encoding="utf-8"?>
<ds:datastoreItem xmlns:ds="http://schemas.openxmlformats.org/officeDocument/2006/customXml" ds:itemID="{384CB62C-9304-4B84-A8D6-9E9751799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98A8B0-C7E6-45C1-B1CA-1BF26F69B0B7}">
  <ds:schemaRefs>
    <ds:schemaRef ds:uri="http://schemas.microsoft.com/sharepoint/v3/contenttype/forms"/>
  </ds:schemaRefs>
</ds:datastoreItem>
</file>

<file path=customXml/itemProps4.xml><?xml version="1.0" encoding="utf-8"?>
<ds:datastoreItem xmlns:ds="http://schemas.openxmlformats.org/officeDocument/2006/customXml" ds:itemID="{1FCFE9FC-DF39-4D7D-949B-61E2ABB9C214}">
  <ds:schemaRefs>
    <ds:schemaRef ds:uri="Microsoft.SharePoint.Taxonomy.ContentTypeSync"/>
  </ds:schemaRefs>
</ds:datastoreItem>
</file>

<file path=customXml/itemProps5.xml><?xml version="1.0" encoding="utf-8"?>
<ds:datastoreItem xmlns:ds="http://schemas.openxmlformats.org/officeDocument/2006/customXml" ds:itemID="{7D94014B-0B0C-4582-9649-719180AA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694</Words>
  <Characters>5626</Characters>
  <Application>Microsoft Office Word</Application>
  <DocSecurity>0</DocSecurity>
  <Lines>46</Lines>
  <Paragraphs>12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Suomen valtion</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1</cp:revision>
  <dcterms:created xsi:type="dcterms:W3CDTF">2023-04-20T09:09:00Z</dcterms:created>
  <dcterms:modified xsi:type="dcterms:W3CDTF">2023-04-20T10:50:00Z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